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47FB" w:rsidRPr="00387DEB" w:rsidRDefault="003104EF">
      <w:pPr>
        <w:pStyle w:val="Title"/>
        <w:rPr>
          <w:rFonts w:asciiTheme="minorHAnsi" w:eastAsia="Times New Roman" w:hAnsiTheme="minorHAnsi" w:cstheme="minorHAnsi"/>
          <w:sz w:val="22"/>
          <w:szCs w:val="22"/>
        </w:rPr>
      </w:pPr>
      <w:r w:rsidRPr="00387DEB">
        <w:rPr>
          <w:rFonts w:asciiTheme="minorHAnsi" w:eastAsia="Candara" w:hAnsiTheme="minorHAnsi" w:cstheme="minorHAnsi"/>
          <w:sz w:val="22"/>
          <w:szCs w:val="22"/>
        </w:rPr>
        <w:br/>
      </w:r>
      <w:r w:rsidRPr="00387DEB">
        <w:rPr>
          <w:rFonts w:asciiTheme="minorHAnsi" w:eastAsia="Times New Roman" w:hAnsiTheme="minorHAnsi" w:cstheme="minorHAnsi"/>
          <w:sz w:val="22"/>
          <w:szCs w:val="22"/>
        </w:rPr>
        <w:t>TOWN OF WOLFEBORO</w:t>
      </w:r>
    </w:p>
    <w:p w14:paraId="00000002" w14:textId="77777777" w:rsidR="007947FB" w:rsidRPr="00387DEB" w:rsidRDefault="003104EF">
      <w:pPr>
        <w:pStyle w:val="Title"/>
        <w:rPr>
          <w:rFonts w:asciiTheme="minorHAnsi" w:eastAsia="Times New Roman" w:hAnsiTheme="minorHAnsi" w:cstheme="minorHAnsi"/>
          <w:sz w:val="22"/>
          <w:szCs w:val="22"/>
        </w:rPr>
      </w:pPr>
      <w:r w:rsidRPr="00387DEB">
        <w:rPr>
          <w:rFonts w:asciiTheme="minorHAnsi" w:eastAsia="Times New Roman" w:hAnsiTheme="minorHAnsi" w:cstheme="minorHAnsi"/>
          <w:sz w:val="22"/>
          <w:szCs w:val="22"/>
        </w:rPr>
        <w:t>PLANNING BOARD</w:t>
      </w:r>
    </w:p>
    <w:p w14:paraId="00000003" w14:textId="118FA51B" w:rsidR="007947FB" w:rsidRPr="00387DEB" w:rsidRDefault="006448CF">
      <w:pPr>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October </w:t>
      </w:r>
      <w:r w:rsidR="0040478C">
        <w:rPr>
          <w:rFonts w:asciiTheme="minorHAnsi" w:eastAsia="Times New Roman" w:hAnsiTheme="minorHAnsi" w:cstheme="minorHAnsi"/>
          <w:b/>
          <w:sz w:val="22"/>
          <w:szCs w:val="22"/>
        </w:rPr>
        <w:t>19</w:t>
      </w:r>
      <w:r w:rsidR="00387DEB" w:rsidRPr="00387DEB">
        <w:rPr>
          <w:rFonts w:asciiTheme="minorHAnsi" w:eastAsia="Times New Roman" w:hAnsiTheme="minorHAnsi" w:cstheme="minorHAnsi"/>
          <w:b/>
          <w:sz w:val="22"/>
          <w:szCs w:val="22"/>
        </w:rPr>
        <w:t>, 2021</w:t>
      </w:r>
    </w:p>
    <w:p w14:paraId="00000004" w14:textId="7D482D45" w:rsidR="007947FB" w:rsidRPr="00387DEB" w:rsidRDefault="004A0727">
      <w:pPr>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DRAFT </w:t>
      </w:r>
      <w:r w:rsidR="003104EF" w:rsidRPr="00387DEB">
        <w:rPr>
          <w:rFonts w:asciiTheme="minorHAnsi" w:eastAsia="Times New Roman" w:hAnsiTheme="minorHAnsi" w:cstheme="minorHAnsi"/>
          <w:b/>
          <w:sz w:val="22"/>
          <w:szCs w:val="22"/>
        </w:rPr>
        <w:t>MINUTES</w:t>
      </w:r>
    </w:p>
    <w:p w14:paraId="00000005" w14:textId="77777777" w:rsidR="007947FB" w:rsidRPr="00387DEB" w:rsidRDefault="007947FB">
      <w:pPr>
        <w:rPr>
          <w:rFonts w:asciiTheme="minorHAnsi" w:eastAsia="Times New Roman" w:hAnsiTheme="minorHAnsi" w:cstheme="minorHAnsi"/>
          <w:b/>
          <w:sz w:val="22"/>
          <w:szCs w:val="22"/>
          <w:u w:val="single"/>
        </w:rPr>
      </w:pPr>
    </w:p>
    <w:p w14:paraId="00000006" w14:textId="77777777" w:rsidR="007947FB" w:rsidRPr="00AD21D7" w:rsidRDefault="007947FB">
      <w:pPr>
        <w:rPr>
          <w:rFonts w:asciiTheme="minorHAnsi" w:eastAsia="Candara" w:hAnsiTheme="minorHAnsi" w:cstheme="minorHAnsi"/>
          <w:sz w:val="22"/>
          <w:szCs w:val="22"/>
          <w:u w:val="single"/>
        </w:rPr>
      </w:pPr>
    </w:p>
    <w:p w14:paraId="6A3BD3FB" w14:textId="4AC6AA01" w:rsidR="00AD21D7" w:rsidRPr="00AD21D7" w:rsidRDefault="00AD21D7" w:rsidP="00AD21D7">
      <w:pPr>
        <w:pBdr>
          <w:top w:val="nil"/>
          <w:left w:val="nil"/>
          <w:bottom w:val="nil"/>
          <w:right w:val="nil"/>
          <w:between w:val="nil"/>
        </w:pBdr>
        <w:jc w:val="both"/>
        <w:rPr>
          <w:rFonts w:asciiTheme="minorHAnsi" w:eastAsia="Times New Roman" w:hAnsiTheme="minorHAnsi" w:cstheme="minorHAnsi"/>
          <w:i/>
          <w:color w:val="000000"/>
          <w:sz w:val="22"/>
          <w:szCs w:val="22"/>
        </w:rPr>
      </w:pPr>
    </w:p>
    <w:p w14:paraId="3633B6DA" w14:textId="392FB709" w:rsidR="00AD21D7" w:rsidRPr="00C5309C" w:rsidRDefault="00AD21D7" w:rsidP="00AF4EED">
      <w:pPr>
        <w:pStyle w:val="ListParagraph"/>
        <w:numPr>
          <w:ilvl w:val="0"/>
          <w:numId w:val="5"/>
        </w:numPr>
        <w:pBdr>
          <w:top w:val="nil"/>
          <w:left w:val="nil"/>
          <w:bottom w:val="nil"/>
          <w:right w:val="nil"/>
          <w:between w:val="nil"/>
        </w:pBdr>
        <w:ind w:left="360"/>
        <w:rPr>
          <w:rFonts w:asciiTheme="minorHAnsi" w:eastAsia="Times New Roman" w:hAnsiTheme="minorHAnsi" w:cstheme="minorHAnsi"/>
          <w:b/>
          <w:color w:val="000000"/>
          <w:sz w:val="22"/>
          <w:szCs w:val="22"/>
        </w:rPr>
      </w:pPr>
      <w:r w:rsidRPr="001B7142">
        <w:rPr>
          <w:rFonts w:asciiTheme="minorHAnsi" w:eastAsia="Times New Roman" w:hAnsiTheme="minorHAnsi" w:cstheme="minorHAnsi"/>
          <w:b/>
          <w:color w:val="000000"/>
          <w:sz w:val="22"/>
          <w:szCs w:val="22"/>
          <w:u w:val="single"/>
        </w:rPr>
        <w:t>Call to Order:</w:t>
      </w:r>
      <w:r>
        <w:rPr>
          <w:rFonts w:asciiTheme="minorHAnsi" w:eastAsia="Times New Roman" w:hAnsiTheme="minorHAnsi" w:cstheme="minorHAnsi"/>
          <w:b/>
          <w:color w:val="000000"/>
          <w:sz w:val="22"/>
          <w:szCs w:val="22"/>
        </w:rPr>
        <w:t xml:space="preserve">  </w:t>
      </w:r>
      <w:r>
        <w:rPr>
          <w:rFonts w:asciiTheme="minorHAnsi" w:eastAsia="Times New Roman" w:hAnsiTheme="minorHAnsi" w:cstheme="minorHAnsi"/>
          <w:i/>
          <w:color w:val="000000"/>
          <w:sz w:val="22"/>
          <w:szCs w:val="22"/>
        </w:rPr>
        <w:t>Chair</w:t>
      </w:r>
      <w:r w:rsidRPr="00AD21D7">
        <w:rPr>
          <w:rFonts w:asciiTheme="minorHAnsi" w:eastAsia="Times New Roman" w:hAnsiTheme="minorHAnsi" w:cstheme="minorHAnsi"/>
          <w:color w:val="000000"/>
          <w:sz w:val="22"/>
          <w:szCs w:val="22"/>
        </w:rPr>
        <w:t xml:space="preserve"> </w:t>
      </w:r>
      <w:r w:rsidR="00C5309C">
        <w:rPr>
          <w:rFonts w:asciiTheme="minorHAnsi" w:eastAsia="Times New Roman" w:hAnsiTheme="minorHAnsi" w:cstheme="minorHAnsi"/>
          <w:i/>
          <w:color w:val="000000"/>
          <w:sz w:val="22"/>
          <w:szCs w:val="22"/>
        </w:rPr>
        <w:t>Kathy Barnard</w:t>
      </w:r>
      <w:r w:rsidRPr="00AD21D7">
        <w:rPr>
          <w:rFonts w:asciiTheme="minorHAnsi" w:eastAsia="Times New Roman" w:hAnsiTheme="minorHAnsi" w:cstheme="minorHAnsi"/>
          <w:i/>
          <w:color w:val="000000"/>
          <w:sz w:val="22"/>
          <w:szCs w:val="22"/>
        </w:rPr>
        <w:t xml:space="preserve"> opened the meeting at 7:00 PM</w:t>
      </w:r>
      <w:r w:rsidR="006448CF">
        <w:rPr>
          <w:rFonts w:asciiTheme="minorHAnsi" w:eastAsia="Times New Roman" w:hAnsiTheme="minorHAnsi" w:cstheme="minorHAnsi"/>
          <w:i/>
          <w:color w:val="000000"/>
          <w:sz w:val="22"/>
          <w:szCs w:val="22"/>
        </w:rPr>
        <w:t xml:space="preserve"> at the Great Hall</w:t>
      </w:r>
      <w:r w:rsidRPr="00AD21D7">
        <w:rPr>
          <w:rFonts w:asciiTheme="minorHAnsi" w:eastAsia="Times New Roman" w:hAnsiTheme="minorHAnsi" w:cstheme="minorHAnsi"/>
          <w:i/>
          <w:color w:val="000000"/>
          <w:sz w:val="22"/>
          <w:szCs w:val="22"/>
        </w:rPr>
        <w:t>.</w:t>
      </w:r>
    </w:p>
    <w:p w14:paraId="52DE74FD" w14:textId="77777777" w:rsidR="00C5309C" w:rsidRPr="00C5309C" w:rsidRDefault="00C5309C" w:rsidP="00AF4EED">
      <w:pPr>
        <w:pStyle w:val="ListParagraph"/>
        <w:pBdr>
          <w:top w:val="nil"/>
          <w:left w:val="nil"/>
          <w:bottom w:val="nil"/>
          <w:right w:val="nil"/>
          <w:between w:val="nil"/>
        </w:pBdr>
        <w:ind w:left="360"/>
        <w:rPr>
          <w:rFonts w:asciiTheme="minorHAnsi" w:eastAsia="Times New Roman" w:hAnsiTheme="minorHAnsi" w:cstheme="minorHAnsi"/>
          <w:b/>
          <w:color w:val="000000"/>
          <w:sz w:val="22"/>
          <w:szCs w:val="22"/>
        </w:rPr>
      </w:pPr>
    </w:p>
    <w:p w14:paraId="4408C37B" w14:textId="1F400F44" w:rsidR="00C5309C" w:rsidRPr="00AD21D7" w:rsidRDefault="00C5309C" w:rsidP="00AF4EED">
      <w:pPr>
        <w:pStyle w:val="ListParagraph"/>
        <w:numPr>
          <w:ilvl w:val="0"/>
          <w:numId w:val="5"/>
        </w:numPr>
        <w:pBdr>
          <w:top w:val="nil"/>
          <w:left w:val="nil"/>
          <w:bottom w:val="nil"/>
          <w:right w:val="nil"/>
          <w:between w:val="nil"/>
        </w:pBdr>
        <w:ind w:left="360"/>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u w:val="single"/>
        </w:rPr>
        <w:t>Introduction of Planning Board Members</w:t>
      </w:r>
    </w:p>
    <w:p w14:paraId="159BEE26" w14:textId="77777777" w:rsidR="00387DEB" w:rsidRPr="00387DEB" w:rsidRDefault="00387DEB" w:rsidP="00AF4EED">
      <w:pPr>
        <w:widowControl w:val="0"/>
        <w:ind w:right="-427"/>
        <w:rPr>
          <w:rFonts w:asciiTheme="minorHAnsi" w:eastAsia="Times New Roman" w:hAnsiTheme="minorHAnsi" w:cstheme="minorHAnsi"/>
          <w:sz w:val="22"/>
          <w:szCs w:val="22"/>
        </w:rPr>
      </w:pPr>
    </w:p>
    <w:p w14:paraId="0000000E" w14:textId="78847F46" w:rsidR="007947FB" w:rsidRDefault="00387DEB" w:rsidP="00AF4EED">
      <w:pPr>
        <w:widowControl w:val="0"/>
        <w:ind w:left="360" w:right="-427"/>
        <w:rPr>
          <w:rFonts w:asciiTheme="minorHAnsi" w:eastAsia="Times New Roman" w:hAnsiTheme="minorHAnsi" w:cstheme="minorHAnsi"/>
          <w:sz w:val="22"/>
          <w:szCs w:val="22"/>
        </w:rPr>
      </w:pPr>
      <w:r>
        <w:rPr>
          <w:rFonts w:asciiTheme="minorHAnsi" w:eastAsia="Times New Roman" w:hAnsiTheme="minorHAnsi" w:cstheme="minorHAnsi"/>
          <w:b/>
          <w:sz w:val="22"/>
          <w:szCs w:val="22"/>
          <w:u w:val="single"/>
        </w:rPr>
        <w:t>Members Present</w:t>
      </w:r>
      <w:r w:rsidR="003104EF" w:rsidRPr="00387DEB">
        <w:rPr>
          <w:rFonts w:asciiTheme="minorHAnsi" w:eastAsia="Times New Roman" w:hAnsiTheme="minorHAnsi" w:cstheme="minorHAnsi"/>
          <w:b/>
          <w:sz w:val="22"/>
          <w:szCs w:val="22"/>
          <w:u w:val="single"/>
        </w:rPr>
        <w:t>:</w:t>
      </w:r>
      <w:r w:rsidR="003104EF" w:rsidRPr="00387DEB">
        <w:rPr>
          <w:rFonts w:asciiTheme="minorHAnsi" w:eastAsia="Times New Roman" w:hAnsiTheme="minorHAnsi" w:cstheme="minorHAnsi"/>
          <w:sz w:val="22"/>
          <w:szCs w:val="22"/>
        </w:rPr>
        <w:t xml:space="preserve">  </w:t>
      </w:r>
      <w:r w:rsidR="00C5309C">
        <w:rPr>
          <w:rFonts w:asciiTheme="minorHAnsi" w:eastAsia="Times New Roman" w:hAnsiTheme="minorHAnsi" w:cstheme="minorHAnsi"/>
          <w:sz w:val="22"/>
          <w:szCs w:val="22"/>
        </w:rPr>
        <w:t xml:space="preserve">Kathy Barnard, Chair, Brad Harriman, Selectmen’s Representative, Vaune Dugan, Peter Goodwin, </w:t>
      </w:r>
      <w:r w:rsidR="0040478C">
        <w:rPr>
          <w:rFonts w:asciiTheme="minorHAnsi" w:eastAsia="Times New Roman" w:hAnsiTheme="minorHAnsi" w:cstheme="minorHAnsi"/>
          <w:sz w:val="22"/>
          <w:szCs w:val="22"/>
        </w:rPr>
        <w:t xml:space="preserve">Susan Repplier, </w:t>
      </w:r>
      <w:r w:rsidR="008E7FB8">
        <w:rPr>
          <w:rFonts w:asciiTheme="minorHAnsi" w:eastAsia="Times New Roman" w:hAnsiTheme="minorHAnsi" w:cstheme="minorHAnsi"/>
          <w:sz w:val="22"/>
          <w:szCs w:val="22"/>
        </w:rPr>
        <w:t>John Thurston,</w:t>
      </w:r>
      <w:r w:rsidR="00C5309C">
        <w:rPr>
          <w:rFonts w:asciiTheme="minorHAnsi" w:eastAsia="Times New Roman" w:hAnsiTheme="minorHAnsi" w:cstheme="minorHAnsi"/>
          <w:sz w:val="22"/>
          <w:szCs w:val="22"/>
        </w:rPr>
        <w:t xml:space="preserve"> Members,</w:t>
      </w:r>
      <w:r w:rsidR="003104EF" w:rsidRPr="00387DEB">
        <w:rPr>
          <w:rFonts w:asciiTheme="minorHAnsi" w:eastAsia="Times New Roman" w:hAnsiTheme="minorHAnsi" w:cstheme="minorHAnsi"/>
          <w:sz w:val="22"/>
          <w:szCs w:val="22"/>
        </w:rPr>
        <w:t xml:space="preserve"> Julie Jac</w:t>
      </w:r>
      <w:r w:rsidR="0086612B">
        <w:rPr>
          <w:rFonts w:asciiTheme="minorHAnsi" w:eastAsia="Times New Roman" w:hAnsiTheme="minorHAnsi" w:cstheme="minorHAnsi"/>
          <w:sz w:val="22"/>
          <w:szCs w:val="22"/>
        </w:rPr>
        <w:t>obs, Alternate</w:t>
      </w:r>
      <w:r w:rsidR="003104EF" w:rsidRPr="00387DEB">
        <w:rPr>
          <w:rFonts w:asciiTheme="minorHAnsi" w:eastAsia="Times New Roman" w:hAnsiTheme="minorHAnsi" w:cstheme="minorHAnsi"/>
          <w:sz w:val="22"/>
          <w:szCs w:val="22"/>
        </w:rPr>
        <w:t>.</w:t>
      </w:r>
    </w:p>
    <w:p w14:paraId="31221E7A" w14:textId="77777777" w:rsidR="00387DEB" w:rsidRDefault="00387DEB" w:rsidP="00AF4EED">
      <w:pPr>
        <w:widowControl w:val="0"/>
        <w:ind w:right="-427"/>
        <w:rPr>
          <w:rFonts w:asciiTheme="minorHAnsi" w:eastAsia="Times New Roman" w:hAnsiTheme="minorHAnsi" w:cstheme="minorHAnsi"/>
          <w:sz w:val="22"/>
          <w:szCs w:val="22"/>
        </w:rPr>
      </w:pPr>
    </w:p>
    <w:p w14:paraId="021C497E" w14:textId="77777777" w:rsidR="0040478C" w:rsidRDefault="00C5309C" w:rsidP="00AF4EED">
      <w:pPr>
        <w:widowControl w:val="0"/>
        <w:ind w:left="360" w:right="-427"/>
        <w:rPr>
          <w:rFonts w:asciiTheme="minorHAnsi" w:eastAsia="Times New Roman" w:hAnsiTheme="minorHAnsi" w:cstheme="minorHAnsi"/>
          <w:sz w:val="22"/>
          <w:szCs w:val="22"/>
        </w:rPr>
      </w:pPr>
      <w:r>
        <w:rPr>
          <w:rFonts w:asciiTheme="minorHAnsi" w:eastAsia="Times New Roman" w:hAnsiTheme="minorHAnsi" w:cstheme="minorHAnsi"/>
          <w:b/>
          <w:sz w:val="22"/>
          <w:szCs w:val="22"/>
          <w:u w:val="single"/>
        </w:rPr>
        <w:t xml:space="preserve">Member </w:t>
      </w:r>
      <w:r w:rsidR="00387DEB" w:rsidRPr="00387DEB">
        <w:rPr>
          <w:rFonts w:asciiTheme="minorHAnsi" w:eastAsia="Times New Roman" w:hAnsiTheme="minorHAnsi" w:cstheme="minorHAnsi"/>
          <w:b/>
          <w:sz w:val="22"/>
          <w:szCs w:val="22"/>
          <w:u w:val="single"/>
        </w:rPr>
        <w:t>Absent:</w:t>
      </w:r>
      <w:r w:rsidR="0040478C">
        <w:rPr>
          <w:rFonts w:asciiTheme="minorHAnsi" w:eastAsia="Times New Roman" w:hAnsiTheme="minorHAnsi" w:cstheme="minorHAnsi"/>
          <w:sz w:val="22"/>
          <w:szCs w:val="22"/>
        </w:rPr>
        <w:t xml:space="preserve"> Mike Hodder, Vice-Chair.</w:t>
      </w:r>
    </w:p>
    <w:p w14:paraId="2404BABE" w14:textId="77777777" w:rsidR="0040478C" w:rsidRDefault="0040478C" w:rsidP="00AF4EED">
      <w:pPr>
        <w:widowControl w:val="0"/>
        <w:ind w:left="360" w:right="-427"/>
        <w:rPr>
          <w:rFonts w:asciiTheme="minorHAnsi" w:eastAsia="Times New Roman" w:hAnsiTheme="minorHAnsi" w:cstheme="minorHAnsi"/>
          <w:b/>
          <w:sz w:val="22"/>
          <w:szCs w:val="22"/>
          <w:u w:val="single"/>
        </w:rPr>
      </w:pPr>
    </w:p>
    <w:p w14:paraId="1605A198" w14:textId="123C07D2" w:rsidR="00387DEB" w:rsidRDefault="003104EF" w:rsidP="00AF4EED">
      <w:pPr>
        <w:widowControl w:val="0"/>
        <w:ind w:left="360" w:right="-427"/>
        <w:rPr>
          <w:rFonts w:asciiTheme="minorHAnsi" w:eastAsia="Times New Roman" w:hAnsiTheme="minorHAnsi" w:cstheme="minorHAnsi"/>
          <w:sz w:val="22"/>
          <w:szCs w:val="22"/>
        </w:rPr>
      </w:pPr>
      <w:r w:rsidRPr="00387DEB">
        <w:rPr>
          <w:rFonts w:asciiTheme="minorHAnsi" w:eastAsia="Times New Roman" w:hAnsiTheme="minorHAnsi" w:cstheme="minorHAnsi"/>
          <w:b/>
          <w:sz w:val="22"/>
          <w:szCs w:val="22"/>
          <w:u w:val="single"/>
        </w:rPr>
        <w:t>Staff Present:</w:t>
      </w:r>
      <w:r w:rsidRPr="00387DEB">
        <w:rPr>
          <w:rFonts w:asciiTheme="minorHAnsi" w:eastAsia="Times New Roman" w:hAnsiTheme="minorHAnsi" w:cstheme="minorHAnsi"/>
          <w:b/>
          <w:sz w:val="22"/>
          <w:szCs w:val="22"/>
        </w:rPr>
        <w:t xml:space="preserve"> </w:t>
      </w:r>
      <w:r w:rsidR="00387DEB">
        <w:rPr>
          <w:rFonts w:asciiTheme="minorHAnsi" w:eastAsia="Times New Roman" w:hAnsiTheme="minorHAnsi" w:cstheme="minorHAnsi"/>
          <w:sz w:val="22"/>
          <w:szCs w:val="22"/>
        </w:rPr>
        <w:t>Tavis Austin</w:t>
      </w:r>
      <w:r w:rsidRPr="00387DEB">
        <w:rPr>
          <w:rFonts w:asciiTheme="minorHAnsi" w:eastAsia="Times New Roman" w:hAnsiTheme="minorHAnsi" w:cstheme="minorHAnsi"/>
          <w:sz w:val="22"/>
          <w:szCs w:val="22"/>
        </w:rPr>
        <w:t>, Director o</w:t>
      </w:r>
      <w:r w:rsidR="00387DEB">
        <w:rPr>
          <w:rFonts w:asciiTheme="minorHAnsi" w:eastAsia="Times New Roman" w:hAnsiTheme="minorHAnsi" w:cstheme="minorHAnsi"/>
          <w:sz w:val="22"/>
          <w:szCs w:val="22"/>
        </w:rPr>
        <w:t>f Planning and Development, Lee Ann Hendrickson</w:t>
      </w:r>
      <w:r w:rsidR="00C5309C">
        <w:rPr>
          <w:rFonts w:asciiTheme="minorHAnsi" w:eastAsia="Times New Roman" w:hAnsiTheme="minorHAnsi" w:cstheme="minorHAnsi"/>
          <w:sz w:val="22"/>
          <w:szCs w:val="22"/>
        </w:rPr>
        <w:t>, Recording Assistant.</w:t>
      </w:r>
    </w:p>
    <w:p w14:paraId="20A376B8" w14:textId="77777777" w:rsidR="00842A45" w:rsidRDefault="00842A45" w:rsidP="00AF4EED">
      <w:pPr>
        <w:widowControl w:val="0"/>
        <w:ind w:left="360" w:right="-417"/>
        <w:rPr>
          <w:rFonts w:asciiTheme="minorHAnsi" w:eastAsia="Times New Roman" w:hAnsiTheme="minorHAnsi" w:cstheme="minorHAnsi"/>
          <w:sz w:val="22"/>
          <w:szCs w:val="22"/>
        </w:rPr>
      </w:pPr>
    </w:p>
    <w:p w14:paraId="3A0E3D32" w14:textId="4C7D595D" w:rsidR="00842A45" w:rsidRPr="00842A45" w:rsidRDefault="00842A45" w:rsidP="00AF4EED">
      <w:pPr>
        <w:widowControl w:val="0"/>
        <w:ind w:left="360" w:right="-417"/>
        <w:rPr>
          <w:rFonts w:asciiTheme="minorHAnsi" w:eastAsia="Times New Roman" w:hAnsiTheme="minorHAnsi" w:cstheme="minorHAnsi"/>
          <w:i/>
          <w:sz w:val="22"/>
          <w:szCs w:val="22"/>
        </w:rPr>
      </w:pPr>
      <w:r>
        <w:rPr>
          <w:rFonts w:asciiTheme="minorHAnsi" w:eastAsia="Times New Roman" w:hAnsiTheme="minorHAnsi" w:cstheme="minorHAnsi"/>
          <w:i/>
          <w:sz w:val="22"/>
          <w:szCs w:val="22"/>
        </w:rPr>
        <w:t xml:space="preserve">Kathy Barnard appointed Julie Jacobs, Alternate, to sit in for </w:t>
      </w:r>
      <w:r w:rsidR="0040478C">
        <w:rPr>
          <w:rFonts w:asciiTheme="minorHAnsi" w:eastAsia="Times New Roman" w:hAnsiTheme="minorHAnsi" w:cstheme="minorHAnsi"/>
          <w:i/>
          <w:sz w:val="22"/>
          <w:szCs w:val="22"/>
        </w:rPr>
        <w:t>Mike Hodder</w:t>
      </w:r>
      <w:r>
        <w:rPr>
          <w:rFonts w:asciiTheme="minorHAnsi" w:eastAsia="Times New Roman" w:hAnsiTheme="minorHAnsi" w:cstheme="minorHAnsi"/>
          <w:i/>
          <w:sz w:val="22"/>
          <w:szCs w:val="22"/>
        </w:rPr>
        <w:t>, Member.</w:t>
      </w:r>
    </w:p>
    <w:p w14:paraId="000000D8" w14:textId="77777777" w:rsidR="007947FB" w:rsidRPr="00387DEB" w:rsidRDefault="007947FB" w:rsidP="00AF4EED">
      <w:pPr>
        <w:rPr>
          <w:rFonts w:asciiTheme="minorHAnsi" w:eastAsia="Times New Roman" w:hAnsiTheme="minorHAnsi" w:cstheme="minorHAnsi"/>
          <w:b/>
          <w:sz w:val="22"/>
          <w:szCs w:val="22"/>
        </w:rPr>
      </w:pPr>
    </w:p>
    <w:p w14:paraId="7BD058BB" w14:textId="6E628B75" w:rsidR="00AD21D7" w:rsidRPr="001B7142" w:rsidRDefault="00AD21D7" w:rsidP="00AF4EED">
      <w:pPr>
        <w:pStyle w:val="ListParagraph"/>
        <w:numPr>
          <w:ilvl w:val="0"/>
          <w:numId w:val="5"/>
        </w:numPr>
        <w:ind w:left="360"/>
        <w:rPr>
          <w:rFonts w:asciiTheme="minorHAnsi" w:eastAsia="Times New Roman" w:hAnsiTheme="minorHAnsi" w:cstheme="minorHAnsi"/>
          <w:b/>
          <w:sz w:val="22"/>
          <w:szCs w:val="22"/>
          <w:u w:val="single"/>
        </w:rPr>
      </w:pPr>
      <w:r w:rsidRPr="001B7142">
        <w:rPr>
          <w:rFonts w:asciiTheme="minorHAnsi" w:eastAsia="Times New Roman" w:hAnsiTheme="minorHAnsi" w:cstheme="minorHAnsi"/>
          <w:b/>
          <w:sz w:val="22"/>
          <w:szCs w:val="22"/>
          <w:u w:val="single"/>
        </w:rPr>
        <w:t>Public Hearing</w:t>
      </w:r>
    </w:p>
    <w:p w14:paraId="353B5FB9" w14:textId="6589A5CA" w:rsidR="00A61C5A" w:rsidRDefault="0040478C" w:rsidP="00AF4EED">
      <w:pPr>
        <w:ind w:firstLine="360"/>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2022-2031 Capital Improvements Program</w:t>
      </w:r>
    </w:p>
    <w:p w14:paraId="6CAA3469" w14:textId="57EA4D1B" w:rsidR="0040478C" w:rsidRDefault="0040478C" w:rsidP="00AF4EED">
      <w:pPr>
        <w:ind w:firstLine="360"/>
        <w:rPr>
          <w:rFonts w:asciiTheme="minorHAnsi" w:eastAsia="Times New Roman" w:hAnsiTheme="minorHAnsi" w:cstheme="minorHAnsi"/>
          <w:sz w:val="22"/>
          <w:szCs w:val="22"/>
        </w:rPr>
      </w:pPr>
      <w:r>
        <w:rPr>
          <w:rFonts w:asciiTheme="minorHAnsi" w:eastAsia="Times New Roman" w:hAnsiTheme="minorHAnsi" w:cstheme="minorHAnsi"/>
          <w:sz w:val="22"/>
          <w:szCs w:val="22"/>
        </w:rPr>
        <w:t>Kathy Barnard reviewed the members of the CIP Committee and the process of the CIP.</w:t>
      </w:r>
    </w:p>
    <w:p w14:paraId="529CDF79" w14:textId="6735F68D" w:rsidR="0040478C" w:rsidRDefault="0040478C" w:rsidP="00AF4EED">
      <w:pPr>
        <w:ind w:firstLine="360"/>
        <w:rPr>
          <w:rFonts w:asciiTheme="minorHAnsi" w:eastAsia="Times New Roman" w:hAnsiTheme="minorHAnsi" w:cstheme="minorHAnsi"/>
          <w:sz w:val="22"/>
          <w:szCs w:val="22"/>
        </w:rPr>
      </w:pPr>
    </w:p>
    <w:p w14:paraId="1C407802" w14:textId="14AE661D" w:rsidR="0040478C" w:rsidRDefault="0040478C" w:rsidP="00AF4EED">
      <w:pPr>
        <w:ind w:firstLine="360"/>
        <w:rPr>
          <w:rFonts w:asciiTheme="minorHAnsi" w:eastAsia="Times New Roman" w:hAnsiTheme="minorHAnsi" w:cstheme="minorHAnsi"/>
          <w:sz w:val="22"/>
          <w:szCs w:val="22"/>
        </w:rPr>
      </w:pPr>
      <w:r>
        <w:rPr>
          <w:rFonts w:asciiTheme="minorHAnsi" w:eastAsia="Times New Roman" w:hAnsiTheme="minorHAnsi" w:cstheme="minorHAnsi"/>
          <w:sz w:val="22"/>
          <w:szCs w:val="22"/>
        </w:rPr>
        <w:t>Tavis Austin reviewed the CIP Narrative</w:t>
      </w:r>
      <w:r w:rsidR="00B11B58">
        <w:rPr>
          <w:rFonts w:asciiTheme="minorHAnsi" w:eastAsia="Times New Roman" w:hAnsiTheme="minorHAnsi" w:cstheme="minorHAnsi"/>
          <w:sz w:val="22"/>
          <w:szCs w:val="22"/>
        </w:rPr>
        <w:t xml:space="preserve"> and accompanying spreadsheets</w:t>
      </w:r>
      <w:r>
        <w:rPr>
          <w:rFonts w:asciiTheme="minorHAnsi" w:eastAsia="Times New Roman" w:hAnsiTheme="minorHAnsi" w:cstheme="minorHAnsi"/>
          <w:sz w:val="22"/>
          <w:szCs w:val="22"/>
        </w:rPr>
        <w:t>.</w:t>
      </w:r>
    </w:p>
    <w:p w14:paraId="0190257B" w14:textId="11FA99FB" w:rsidR="00B11B58" w:rsidRDefault="00B11B58" w:rsidP="00AF4EED">
      <w:pPr>
        <w:ind w:firstLine="360"/>
        <w:rPr>
          <w:rFonts w:asciiTheme="minorHAnsi" w:eastAsia="Times New Roman" w:hAnsiTheme="minorHAnsi" w:cstheme="minorHAnsi"/>
          <w:sz w:val="22"/>
          <w:szCs w:val="22"/>
        </w:rPr>
      </w:pPr>
    </w:p>
    <w:p w14:paraId="55F1F1CC" w14:textId="53E26C8A" w:rsidR="00B11B58" w:rsidRDefault="00B11B58" w:rsidP="00AF4EED">
      <w:pPr>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t>Susan Repplier questioned the solar project in 2023 and renewable energy for 2025</w:t>
      </w:r>
      <w:r w:rsidR="00F005D1">
        <w:rPr>
          <w:rFonts w:asciiTheme="minorHAnsi" w:eastAsia="Times New Roman" w:hAnsiTheme="minorHAnsi" w:cstheme="minorHAnsi"/>
          <w:sz w:val="22"/>
          <w:szCs w:val="22"/>
        </w:rPr>
        <w:t xml:space="preserve"> and stated she feels </w:t>
      </w:r>
      <w:proofErr w:type="gramStart"/>
      <w:r w:rsidR="00F005D1">
        <w:rPr>
          <w:rFonts w:asciiTheme="minorHAnsi" w:eastAsia="Times New Roman" w:hAnsiTheme="minorHAnsi" w:cstheme="minorHAnsi"/>
          <w:sz w:val="22"/>
          <w:szCs w:val="22"/>
        </w:rPr>
        <w:t>it’s</w:t>
      </w:r>
      <w:proofErr w:type="gramEnd"/>
      <w:r w:rsidR="00F005D1">
        <w:rPr>
          <w:rFonts w:asciiTheme="minorHAnsi" w:eastAsia="Times New Roman" w:hAnsiTheme="minorHAnsi" w:cstheme="minorHAnsi"/>
          <w:sz w:val="22"/>
          <w:szCs w:val="22"/>
        </w:rPr>
        <w:t xml:space="preserve"> a long time to wait to spend money on renewable energy.</w:t>
      </w:r>
    </w:p>
    <w:p w14:paraId="1C699A73" w14:textId="1A56FCE7" w:rsidR="00B11B58" w:rsidRDefault="00B11B58" w:rsidP="00AF4EED">
      <w:pPr>
        <w:ind w:firstLine="360"/>
        <w:rPr>
          <w:rFonts w:asciiTheme="minorHAnsi" w:eastAsia="Times New Roman" w:hAnsiTheme="minorHAnsi" w:cstheme="minorHAnsi"/>
          <w:sz w:val="22"/>
          <w:szCs w:val="22"/>
        </w:rPr>
      </w:pPr>
    </w:p>
    <w:p w14:paraId="1630FC91" w14:textId="154A6CAD" w:rsidR="00B11B58" w:rsidRDefault="00B11B58" w:rsidP="00AF4EED">
      <w:pPr>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Tavis Austin stated the solar project is a </w:t>
      </w:r>
      <w:r w:rsidR="00E106CA">
        <w:rPr>
          <w:rFonts w:asciiTheme="minorHAnsi" w:eastAsia="Times New Roman" w:hAnsiTheme="minorHAnsi" w:cstheme="minorHAnsi"/>
          <w:sz w:val="22"/>
          <w:szCs w:val="22"/>
        </w:rPr>
        <w:t>self-funded</w:t>
      </w:r>
      <w:r>
        <w:rPr>
          <w:rFonts w:asciiTheme="minorHAnsi" w:eastAsia="Times New Roman" w:hAnsiTheme="minorHAnsi" w:cstheme="minorHAnsi"/>
          <w:sz w:val="22"/>
          <w:szCs w:val="22"/>
        </w:rPr>
        <w:t xml:space="preserve"> project</w:t>
      </w:r>
      <w:proofErr w:type="gramStart"/>
      <w:r>
        <w:rPr>
          <w:rFonts w:asciiTheme="minorHAnsi" w:eastAsia="Times New Roman" w:hAnsiTheme="minorHAnsi" w:cstheme="minorHAnsi"/>
          <w:sz w:val="22"/>
          <w:szCs w:val="22"/>
        </w:rPr>
        <w:t xml:space="preserve">.  </w:t>
      </w:r>
      <w:proofErr w:type="gramEnd"/>
      <w:r>
        <w:rPr>
          <w:rFonts w:asciiTheme="minorHAnsi" w:eastAsia="Times New Roman" w:hAnsiTheme="minorHAnsi" w:cstheme="minorHAnsi"/>
          <w:sz w:val="22"/>
          <w:szCs w:val="22"/>
        </w:rPr>
        <w:t xml:space="preserve">He stated the renewable energy project was placed in 2025 </w:t>
      </w:r>
      <w:r w:rsidR="00F005D1">
        <w:rPr>
          <w:rFonts w:asciiTheme="minorHAnsi" w:eastAsia="Times New Roman" w:hAnsiTheme="minorHAnsi" w:cstheme="minorHAnsi"/>
          <w:sz w:val="22"/>
          <w:szCs w:val="22"/>
        </w:rPr>
        <w:t>due to the size of the system that is proposed to be installed and anticipated price at that time</w:t>
      </w:r>
      <w:proofErr w:type="gramStart"/>
      <w:r w:rsidR="00F005D1">
        <w:rPr>
          <w:rFonts w:asciiTheme="minorHAnsi" w:eastAsia="Times New Roman" w:hAnsiTheme="minorHAnsi" w:cstheme="minorHAnsi"/>
          <w:sz w:val="22"/>
          <w:szCs w:val="22"/>
        </w:rPr>
        <w:t xml:space="preserve">.  </w:t>
      </w:r>
      <w:proofErr w:type="gramEnd"/>
      <w:r w:rsidR="00F005D1">
        <w:rPr>
          <w:rFonts w:asciiTheme="minorHAnsi" w:eastAsia="Times New Roman" w:hAnsiTheme="minorHAnsi" w:cstheme="minorHAnsi"/>
          <w:sz w:val="22"/>
          <w:szCs w:val="22"/>
        </w:rPr>
        <w:t>He stated the project was a recognition of the Energy Commission to have the project in the CIP.</w:t>
      </w:r>
    </w:p>
    <w:p w14:paraId="6337EC6E" w14:textId="73763204" w:rsidR="00F005D1" w:rsidRDefault="00F005D1" w:rsidP="00AF4EED">
      <w:pPr>
        <w:ind w:left="360"/>
        <w:rPr>
          <w:rFonts w:asciiTheme="minorHAnsi" w:eastAsia="Times New Roman" w:hAnsiTheme="minorHAnsi" w:cstheme="minorHAnsi"/>
          <w:sz w:val="22"/>
          <w:szCs w:val="22"/>
        </w:rPr>
      </w:pPr>
    </w:p>
    <w:p w14:paraId="1869BF8A" w14:textId="44A8F7B7" w:rsidR="00F005D1" w:rsidRDefault="00F005D1" w:rsidP="00AF4EED">
      <w:pPr>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t>Susan Repplier asked if the project is the EV stations.</w:t>
      </w:r>
    </w:p>
    <w:p w14:paraId="21340D89" w14:textId="64F80361" w:rsidR="00F005D1" w:rsidRDefault="00F005D1" w:rsidP="00AF4EED">
      <w:pPr>
        <w:ind w:left="360"/>
        <w:rPr>
          <w:rFonts w:asciiTheme="minorHAnsi" w:eastAsia="Times New Roman" w:hAnsiTheme="minorHAnsi" w:cstheme="minorHAnsi"/>
          <w:sz w:val="22"/>
          <w:szCs w:val="22"/>
        </w:rPr>
      </w:pPr>
    </w:p>
    <w:p w14:paraId="19A68C70" w14:textId="043C3B2A" w:rsidR="00F005D1" w:rsidRDefault="00F005D1" w:rsidP="00AF4EED">
      <w:pPr>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t>Tavis Austin replied no, it is a solar farm for the Town.</w:t>
      </w:r>
    </w:p>
    <w:p w14:paraId="15B6633F" w14:textId="110A2914" w:rsidR="00F005D1" w:rsidRDefault="00F005D1" w:rsidP="00AF4EED">
      <w:pPr>
        <w:ind w:left="360"/>
        <w:rPr>
          <w:rFonts w:asciiTheme="minorHAnsi" w:eastAsia="Times New Roman" w:hAnsiTheme="minorHAnsi" w:cstheme="minorHAnsi"/>
          <w:sz w:val="22"/>
          <w:szCs w:val="22"/>
        </w:rPr>
      </w:pPr>
    </w:p>
    <w:p w14:paraId="4DD698CA" w14:textId="609B2EDB" w:rsidR="00F005D1" w:rsidRDefault="00F005D1" w:rsidP="00AF4EED">
      <w:pPr>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Susan Repplier asked how the EV stations are </w:t>
      </w:r>
      <w:proofErr w:type="gramStart"/>
      <w:r>
        <w:rPr>
          <w:rFonts w:asciiTheme="minorHAnsi" w:eastAsia="Times New Roman" w:hAnsiTheme="minorHAnsi" w:cstheme="minorHAnsi"/>
          <w:sz w:val="22"/>
          <w:szCs w:val="22"/>
        </w:rPr>
        <w:t>being funded</w:t>
      </w:r>
      <w:proofErr w:type="gramEnd"/>
      <w:r>
        <w:rPr>
          <w:rFonts w:asciiTheme="minorHAnsi" w:eastAsia="Times New Roman" w:hAnsiTheme="minorHAnsi" w:cstheme="minorHAnsi"/>
          <w:sz w:val="22"/>
          <w:szCs w:val="22"/>
        </w:rPr>
        <w:t>.</w:t>
      </w:r>
    </w:p>
    <w:p w14:paraId="3C6183DD" w14:textId="040C9C3E" w:rsidR="00F005D1" w:rsidRDefault="00F005D1" w:rsidP="00AF4EED">
      <w:pPr>
        <w:ind w:left="360"/>
        <w:rPr>
          <w:rFonts w:asciiTheme="minorHAnsi" w:eastAsia="Times New Roman" w:hAnsiTheme="minorHAnsi" w:cstheme="minorHAnsi"/>
          <w:sz w:val="22"/>
          <w:szCs w:val="22"/>
        </w:rPr>
      </w:pPr>
    </w:p>
    <w:p w14:paraId="72D299A9" w14:textId="69233BE5" w:rsidR="00F005D1" w:rsidRDefault="00F005D1" w:rsidP="00AF4EED">
      <w:pPr>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Brad Harriman stated the funds are </w:t>
      </w:r>
      <w:proofErr w:type="gramStart"/>
      <w:r>
        <w:rPr>
          <w:rFonts w:asciiTheme="minorHAnsi" w:eastAsia="Times New Roman" w:hAnsiTheme="minorHAnsi" w:cstheme="minorHAnsi"/>
          <w:sz w:val="22"/>
          <w:szCs w:val="22"/>
        </w:rPr>
        <w:t>being donated</w:t>
      </w:r>
      <w:proofErr w:type="gramEnd"/>
      <w:r>
        <w:rPr>
          <w:rFonts w:asciiTheme="minorHAnsi" w:eastAsia="Times New Roman" w:hAnsiTheme="minorHAnsi" w:cstheme="minorHAnsi"/>
          <w:sz w:val="22"/>
          <w:szCs w:val="22"/>
        </w:rPr>
        <w:t xml:space="preserve"> to the Town.</w:t>
      </w:r>
    </w:p>
    <w:p w14:paraId="07BDAA5E" w14:textId="123D9A63" w:rsidR="00F005D1" w:rsidRDefault="00F005D1" w:rsidP="00AF4EED">
      <w:pPr>
        <w:ind w:left="360"/>
        <w:rPr>
          <w:rFonts w:asciiTheme="minorHAnsi" w:eastAsia="Times New Roman" w:hAnsiTheme="minorHAnsi" w:cstheme="minorHAnsi"/>
          <w:sz w:val="22"/>
          <w:szCs w:val="22"/>
        </w:rPr>
      </w:pPr>
    </w:p>
    <w:p w14:paraId="70928AFE" w14:textId="72BB2AC9" w:rsidR="00F005D1" w:rsidRDefault="00F005D1" w:rsidP="00AF4EED">
      <w:pPr>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t>Susan Repplier asked when they would be live.</w:t>
      </w:r>
    </w:p>
    <w:p w14:paraId="11654DBE" w14:textId="76643B13" w:rsidR="00F005D1" w:rsidRDefault="00F005D1" w:rsidP="00AF4EED">
      <w:pPr>
        <w:ind w:left="360"/>
        <w:rPr>
          <w:rFonts w:asciiTheme="minorHAnsi" w:eastAsia="Times New Roman" w:hAnsiTheme="minorHAnsi" w:cstheme="minorHAnsi"/>
          <w:sz w:val="22"/>
          <w:szCs w:val="22"/>
        </w:rPr>
      </w:pPr>
    </w:p>
    <w:p w14:paraId="7E3B4BEC" w14:textId="19999A26" w:rsidR="00F005D1" w:rsidRDefault="00F005D1" w:rsidP="00AF4EED">
      <w:pPr>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t>Brad Harriman stated they would be up and running by spring and noted the conduit is in</w:t>
      </w:r>
      <w:r w:rsidR="00B44B45">
        <w:rPr>
          <w:rFonts w:asciiTheme="minorHAnsi" w:eastAsia="Times New Roman" w:hAnsiTheme="minorHAnsi" w:cstheme="minorHAnsi"/>
          <w:sz w:val="22"/>
          <w:szCs w:val="22"/>
        </w:rPr>
        <w:t>.</w:t>
      </w:r>
    </w:p>
    <w:p w14:paraId="34BB6525" w14:textId="1423FEE8" w:rsidR="00B44B45" w:rsidRDefault="00B44B45" w:rsidP="00AF4EED">
      <w:pPr>
        <w:ind w:left="360"/>
        <w:rPr>
          <w:rFonts w:asciiTheme="minorHAnsi" w:eastAsia="Times New Roman" w:hAnsiTheme="minorHAnsi" w:cstheme="minorHAnsi"/>
          <w:sz w:val="22"/>
          <w:szCs w:val="22"/>
        </w:rPr>
      </w:pPr>
    </w:p>
    <w:p w14:paraId="43F6C22E" w14:textId="1AA236F4" w:rsidR="00B44B45" w:rsidRDefault="00B44B45" w:rsidP="00AF4EED">
      <w:pPr>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t>Susan Repplier requested clarification of the 2025 project.</w:t>
      </w:r>
    </w:p>
    <w:p w14:paraId="5C22DD18" w14:textId="4088D33C" w:rsidR="00B44B45" w:rsidRDefault="00B44B45" w:rsidP="00AF4EED">
      <w:pPr>
        <w:ind w:left="360"/>
        <w:rPr>
          <w:rFonts w:asciiTheme="minorHAnsi" w:eastAsia="Times New Roman" w:hAnsiTheme="minorHAnsi" w:cstheme="minorHAnsi"/>
          <w:sz w:val="22"/>
          <w:szCs w:val="22"/>
        </w:rPr>
      </w:pPr>
    </w:p>
    <w:p w14:paraId="5C1C85C1" w14:textId="5BC69381" w:rsidR="00B44B45" w:rsidRDefault="00B44B45" w:rsidP="00AF4EED">
      <w:pPr>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t>Tavis Austin stated the project is a solar array for the Town’s energy source.</w:t>
      </w:r>
    </w:p>
    <w:p w14:paraId="6C15AE20" w14:textId="16C601E8" w:rsidR="00B44B45" w:rsidRDefault="00B44B45" w:rsidP="00AF4EED">
      <w:pPr>
        <w:ind w:left="360"/>
        <w:rPr>
          <w:rFonts w:asciiTheme="minorHAnsi" w:eastAsia="Times New Roman" w:hAnsiTheme="minorHAnsi" w:cstheme="minorHAnsi"/>
          <w:sz w:val="22"/>
          <w:szCs w:val="22"/>
        </w:rPr>
      </w:pPr>
    </w:p>
    <w:p w14:paraId="4543D38F" w14:textId="2607D69B" w:rsidR="00B44B45" w:rsidRDefault="00B44B45" w:rsidP="00AF4EED">
      <w:pPr>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Susan Repplier asked if it will be live and used in 2025.</w:t>
      </w:r>
    </w:p>
    <w:p w14:paraId="15C0B634" w14:textId="1D1A9DB8" w:rsidR="00B44B45" w:rsidRDefault="00B44B45" w:rsidP="00AF4EED">
      <w:pPr>
        <w:ind w:left="360"/>
        <w:rPr>
          <w:rFonts w:asciiTheme="minorHAnsi" w:eastAsia="Times New Roman" w:hAnsiTheme="minorHAnsi" w:cstheme="minorHAnsi"/>
          <w:sz w:val="22"/>
          <w:szCs w:val="22"/>
        </w:rPr>
      </w:pPr>
    </w:p>
    <w:p w14:paraId="2121517F" w14:textId="6F4AD052" w:rsidR="00B44B45" w:rsidRDefault="00B44B45" w:rsidP="00AF4EED">
      <w:pPr>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Tavis Austin stated he </w:t>
      </w:r>
      <w:proofErr w:type="gramStart"/>
      <w:r>
        <w:rPr>
          <w:rFonts w:asciiTheme="minorHAnsi" w:eastAsia="Times New Roman" w:hAnsiTheme="minorHAnsi" w:cstheme="minorHAnsi"/>
          <w:sz w:val="22"/>
          <w:szCs w:val="22"/>
        </w:rPr>
        <w:t>can’t</w:t>
      </w:r>
      <w:proofErr w:type="gramEnd"/>
      <w:r>
        <w:rPr>
          <w:rFonts w:asciiTheme="minorHAnsi" w:eastAsia="Times New Roman" w:hAnsiTheme="minorHAnsi" w:cstheme="minorHAnsi"/>
          <w:sz w:val="22"/>
          <w:szCs w:val="22"/>
        </w:rPr>
        <w:t xml:space="preserve"> speak to such.</w:t>
      </w:r>
    </w:p>
    <w:p w14:paraId="2426DCFE" w14:textId="01F8B1DA" w:rsidR="00B44B45" w:rsidRDefault="00B44B45" w:rsidP="00AF4EED">
      <w:pPr>
        <w:ind w:left="360"/>
        <w:rPr>
          <w:rFonts w:asciiTheme="minorHAnsi" w:eastAsia="Times New Roman" w:hAnsiTheme="minorHAnsi" w:cstheme="minorHAnsi"/>
          <w:sz w:val="22"/>
          <w:szCs w:val="22"/>
        </w:rPr>
      </w:pPr>
    </w:p>
    <w:p w14:paraId="3CCBA6CD" w14:textId="1D8DAD69" w:rsidR="00B44B45" w:rsidRDefault="00B44B45" w:rsidP="00AF4EED">
      <w:pPr>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Susan Repplier requested more emphasis </w:t>
      </w:r>
      <w:proofErr w:type="gramStart"/>
      <w:r>
        <w:rPr>
          <w:rFonts w:asciiTheme="minorHAnsi" w:eastAsia="Times New Roman" w:hAnsiTheme="minorHAnsi" w:cstheme="minorHAnsi"/>
          <w:sz w:val="22"/>
          <w:szCs w:val="22"/>
        </w:rPr>
        <w:t>be placed</w:t>
      </w:r>
      <w:proofErr w:type="gramEnd"/>
      <w:r>
        <w:rPr>
          <w:rFonts w:asciiTheme="minorHAnsi" w:eastAsia="Times New Roman" w:hAnsiTheme="minorHAnsi" w:cstheme="minorHAnsi"/>
          <w:sz w:val="22"/>
          <w:szCs w:val="22"/>
        </w:rPr>
        <w:t xml:space="preserve"> on the project.</w:t>
      </w:r>
    </w:p>
    <w:p w14:paraId="5F425967" w14:textId="0F6CB078" w:rsidR="00AF4EED" w:rsidRDefault="00AF4EED" w:rsidP="00AF4EED">
      <w:pPr>
        <w:ind w:left="360"/>
        <w:rPr>
          <w:rFonts w:asciiTheme="minorHAnsi" w:eastAsia="Times New Roman" w:hAnsiTheme="minorHAnsi" w:cstheme="minorHAnsi"/>
          <w:sz w:val="22"/>
          <w:szCs w:val="22"/>
        </w:rPr>
      </w:pPr>
    </w:p>
    <w:p w14:paraId="57BA9C39" w14:textId="55055B65" w:rsidR="00AF4EED" w:rsidRDefault="00AF4EED" w:rsidP="00AF4EED">
      <w:pPr>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t>Vaune Dugan asked if the numbers include grants and private funds.</w:t>
      </w:r>
    </w:p>
    <w:p w14:paraId="4990101A" w14:textId="36C68A31" w:rsidR="00AF4EED" w:rsidRDefault="00AF4EED" w:rsidP="00AF4EED">
      <w:pPr>
        <w:ind w:left="360"/>
        <w:rPr>
          <w:rFonts w:asciiTheme="minorHAnsi" w:eastAsia="Times New Roman" w:hAnsiTheme="minorHAnsi" w:cstheme="minorHAnsi"/>
          <w:sz w:val="22"/>
          <w:szCs w:val="22"/>
        </w:rPr>
      </w:pPr>
    </w:p>
    <w:p w14:paraId="79B03DFB" w14:textId="1A028B56" w:rsidR="00AF4EED" w:rsidRDefault="00AF4EED" w:rsidP="00AF4EED">
      <w:pPr>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t>Tavis Austin stated the spreadsheets reflect the cost of the projects.</w:t>
      </w:r>
    </w:p>
    <w:p w14:paraId="2A0A5220" w14:textId="68FD645F" w:rsidR="00AF4EED" w:rsidRDefault="00AF4EED" w:rsidP="00AF4EED">
      <w:pPr>
        <w:ind w:left="360"/>
        <w:rPr>
          <w:rFonts w:asciiTheme="minorHAnsi" w:eastAsia="Times New Roman" w:hAnsiTheme="minorHAnsi" w:cstheme="minorHAnsi"/>
          <w:sz w:val="22"/>
          <w:szCs w:val="22"/>
        </w:rPr>
      </w:pPr>
    </w:p>
    <w:p w14:paraId="6A5A348A" w14:textId="77777777" w:rsidR="00F14BD6" w:rsidRDefault="00AF4EED" w:rsidP="00AF4EED">
      <w:pPr>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John Thurston </w:t>
      </w:r>
      <w:r w:rsidR="00F14BD6">
        <w:rPr>
          <w:rFonts w:asciiTheme="minorHAnsi" w:eastAsia="Times New Roman" w:hAnsiTheme="minorHAnsi" w:cstheme="minorHAnsi"/>
          <w:sz w:val="22"/>
          <w:szCs w:val="22"/>
        </w:rPr>
        <w:t>questioned the lighting replacement project.</w:t>
      </w:r>
    </w:p>
    <w:p w14:paraId="58B77D90" w14:textId="77777777" w:rsidR="00F14BD6" w:rsidRDefault="00F14BD6" w:rsidP="00AF4EED">
      <w:pPr>
        <w:ind w:left="360"/>
        <w:rPr>
          <w:rFonts w:asciiTheme="minorHAnsi" w:eastAsia="Times New Roman" w:hAnsiTheme="minorHAnsi" w:cstheme="minorHAnsi"/>
          <w:sz w:val="22"/>
          <w:szCs w:val="22"/>
        </w:rPr>
      </w:pPr>
    </w:p>
    <w:p w14:paraId="3754DB9C" w14:textId="77777777" w:rsidR="00F14BD6" w:rsidRDefault="00F14BD6" w:rsidP="00AF4EED">
      <w:pPr>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Tavis Austin stated dark sky compliant lighting fixtures </w:t>
      </w:r>
      <w:proofErr w:type="gramStart"/>
      <w:r>
        <w:rPr>
          <w:rFonts w:asciiTheme="minorHAnsi" w:eastAsia="Times New Roman" w:hAnsiTheme="minorHAnsi" w:cstheme="minorHAnsi"/>
          <w:sz w:val="22"/>
          <w:szCs w:val="22"/>
        </w:rPr>
        <w:t>were submitted</w:t>
      </w:r>
      <w:proofErr w:type="gramEnd"/>
      <w:r>
        <w:rPr>
          <w:rFonts w:asciiTheme="minorHAnsi" w:eastAsia="Times New Roman" w:hAnsiTheme="minorHAnsi" w:cstheme="minorHAnsi"/>
          <w:sz w:val="22"/>
          <w:szCs w:val="22"/>
        </w:rPr>
        <w:t xml:space="preserve"> based on what was expected would be needed in that area and based on that light the pricing for such is depicted.</w:t>
      </w:r>
    </w:p>
    <w:p w14:paraId="5331C3E6" w14:textId="77777777" w:rsidR="00F14BD6" w:rsidRDefault="00F14BD6" w:rsidP="00AF4EED">
      <w:pPr>
        <w:ind w:left="360"/>
        <w:rPr>
          <w:rFonts w:asciiTheme="minorHAnsi" w:eastAsia="Times New Roman" w:hAnsiTheme="minorHAnsi" w:cstheme="minorHAnsi"/>
          <w:sz w:val="22"/>
          <w:szCs w:val="22"/>
        </w:rPr>
      </w:pPr>
    </w:p>
    <w:p w14:paraId="5C008D0B" w14:textId="0F07236A" w:rsidR="00AF4EED" w:rsidRDefault="00F14BD6" w:rsidP="00AF4EED">
      <w:pPr>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John Thurston </w:t>
      </w:r>
      <w:r w:rsidR="00656DAC">
        <w:rPr>
          <w:rFonts w:asciiTheme="minorHAnsi" w:eastAsia="Times New Roman" w:hAnsiTheme="minorHAnsi" w:cstheme="minorHAnsi"/>
          <w:sz w:val="22"/>
          <w:szCs w:val="22"/>
        </w:rPr>
        <w:t>asked how far along the path is the project proposed for.</w:t>
      </w:r>
    </w:p>
    <w:p w14:paraId="1FE646D7" w14:textId="60387BD2" w:rsidR="00656DAC" w:rsidRDefault="00656DAC" w:rsidP="00AF4EED">
      <w:pPr>
        <w:ind w:left="360"/>
        <w:rPr>
          <w:rFonts w:asciiTheme="minorHAnsi" w:eastAsia="Times New Roman" w:hAnsiTheme="minorHAnsi" w:cstheme="minorHAnsi"/>
          <w:sz w:val="22"/>
          <w:szCs w:val="22"/>
        </w:rPr>
      </w:pPr>
    </w:p>
    <w:p w14:paraId="71F31FB2" w14:textId="6B7DAADA" w:rsidR="00656DAC" w:rsidRDefault="00656DAC" w:rsidP="00AF4EED">
      <w:pPr>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t>Kathy Barnard replied from the Railroad Station to Center Street.</w:t>
      </w:r>
    </w:p>
    <w:p w14:paraId="4F105439" w14:textId="407BDF41" w:rsidR="00E56C67" w:rsidRDefault="00E56C67" w:rsidP="00AF4EED">
      <w:pPr>
        <w:ind w:left="360"/>
        <w:rPr>
          <w:rFonts w:asciiTheme="minorHAnsi" w:eastAsia="Times New Roman" w:hAnsiTheme="minorHAnsi" w:cstheme="minorHAnsi"/>
          <w:sz w:val="22"/>
          <w:szCs w:val="22"/>
        </w:rPr>
      </w:pPr>
    </w:p>
    <w:p w14:paraId="6B30A491" w14:textId="79C8C9FE" w:rsidR="00E56C67" w:rsidRDefault="00E56C67" w:rsidP="00AF4EED">
      <w:pPr>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t>John Thurston questioned the style and theme and whether it matches other lighting in the Town.</w:t>
      </w:r>
    </w:p>
    <w:p w14:paraId="26FA019F" w14:textId="601CFD69" w:rsidR="00E56C67" w:rsidRDefault="00E56C67" w:rsidP="00AF4EED">
      <w:pPr>
        <w:ind w:left="360"/>
        <w:rPr>
          <w:rFonts w:asciiTheme="minorHAnsi" w:eastAsia="Times New Roman" w:hAnsiTheme="minorHAnsi" w:cstheme="minorHAnsi"/>
          <w:sz w:val="22"/>
          <w:szCs w:val="22"/>
        </w:rPr>
      </w:pPr>
    </w:p>
    <w:p w14:paraId="53329E61" w14:textId="60E283AA" w:rsidR="00E56C67" w:rsidRDefault="00E56C67" w:rsidP="00AF4EED">
      <w:pPr>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t>Tavis Austin stated he could request a presentation to the Board.</w:t>
      </w:r>
    </w:p>
    <w:p w14:paraId="72D77CE6" w14:textId="4FDF6FC0" w:rsidR="00AF4EED" w:rsidRDefault="00AF4EED" w:rsidP="00AF4EED">
      <w:pPr>
        <w:ind w:left="360"/>
        <w:rPr>
          <w:rFonts w:asciiTheme="minorHAnsi" w:eastAsia="Times New Roman" w:hAnsiTheme="minorHAnsi" w:cstheme="minorHAnsi"/>
          <w:sz w:val="22"/>
          <w:szCs w:val="22"/>
        </w:rPr>
      </w:pPr>
    </w:p>
    <w:p w14:paraId="49CEFDAE" w14:textId="072DAF71" w:rsidR="00AF4EED" w:rsidRDefault="00AF4EED" w:rsidP="00AF4EED">
      <w:pPr>
        <w:ind w:left="360"/>
        <w:rPr>
          <w:rFonts w:asciiTheme="minorHAnsi" w:eastAsia="Times New Roman" w:hAnsiTheme="minorHAnsi" w:cstheme="minorHAnsi"/>
          <w:i/>
          <w:iCs/>
          <w:sz w:val="22"/>
          <w:szCs w:val="22"/>
        </w:rPr>
      </w:pPr>
      <w:r>
        <w:rPr>
          <w:rFonts w:asciiTheme="minorHAnsi" w:eastAsia="Times New Roman" w:hAnsiTheme="minorHAnsi" w:cstheme="minorHAnsi"/>
          <w:i/>
          <w:iCs/>
          <w:sz w:val="22"/>
          <w:szCs w:val="22"/>
        </w:rPr>
        <w:t>Chairman Barnard opened the public hearing.</w:t>
      </w:r>
    </w:p>
    <w:p w14:paraId="7EB0311A" w14:textId="4858B558" w:rsidR="00AF4EED" w:rsidRDefault="00AF4EED" w:rsidP="00AF4EED">
      <w:pPr>
        <w:ind w:left="360"/>
        <w:rPr>
          <w:rFonts w:asciiTheme="minorHAnsi" w:eastAsia="Times New Roman" w:hAnsiTheme="minorHAnsi" w:cstheme="minorHAnsi"/>
          <w:i/>
          <w:iCs/>
          <w:sz w:val="22"/>
          <w:szCs w:val="22"/>
        </w:rPr>
      </w:pPr>
    </w:p>
    <w:p w14:paraId="0E31D766" w14:textId="2CFEC42F" w:rsidR="00AF4EED" w:rsidRDefault="00AF4EED" w:rsidP="00AF4EED">
      <w:pPr>
        <w:ind w:left="360"/>
        <w:rPr>
          <w:rFonts w:asciiTheme="minorHAnsi" w:eastAsia="Times New Roman" w:hAnsiTheme="minorHAnsi" w:cstheme="minorHAnsi"/>
          <w:i/>
          <w:iCs/>
          <w:sz w:val="22"/>
          <w:szCs w:val="22"/>
        </w:rPr>
      </w:pPr>
      <w:r>
        <w:rPr>
          <w:rFonts w:asciiTheme="minorHAnsi" w:eastAsia="Times New Roman" w:hAnsiTheme="minorHAnsi" w:cstheme="minorHAnsi"/>
          <w:i/>
          <w:iCs/>
          <w:sz w:val="22"/>
          <w:szCs w:val="22"/>
        </w:rPr>
        <w:t>There being no questions or comments, Chairman Barnard closed the public hearing.</w:t>
      </w:r>
    </w:p>
    <w:p w14:paraId="44B91B9C" w14:textId="0C651607" w:rsidR="00AF4EED" w:rsidRDefault="00AF4EED" w:rsidP="00AF4EED">
      <w:pPr>
        <w:ind w:left="360"/>
        <w:rPr>
          <w:rFonts w:asciiTheme="minorHAnsi" w:eastAsia="Times New Roman" w:hAnsiTheme="minorHAnsi" w:cstheme="minorHAnsi"/>
          <w:i/>
          <w:iCs/>
          <w:sz w:val="22"/>
          <w:szCs w:val="22"/>
        </w:rPr>
      </w:pPr>
    </w:p>
    <w:p w14:paraId="1D0AC2AB" w14:textId="671D669B" w:rsidR="00AF4EED" w:rsidRDefault="00AF4EED" w:rsidP="00AF4EED">
      <w:pPr>
        <w:ind w:left="360"/>
        <w:rPr>
          <w:rFonts w:asciiTheme="minorHAnsi" w:eastAsia="Times New Roman" w:hAnsiTheme="minorHAnsi" w:cstheme="minorHAnsi"/>
          <w:b/>
          <w:bCs/>
          <w:i/>
          <w:iCs/>
          <w:sz w:val="22"/>
          <w:szCs w:val="22"/>
          <w:u w:val="single"/>
        </w:rPr>
      </w:pPr>
      <w:r>
        <w:rPr>
          <w:rFonts w:asciiTheme="minorHAnsi" w:eastAsia="Times New Roman" w:hAnsiTheme="minorHAnsi" w:cstheme="minorHAnsi"/>
          <w:b/>
          <w:bCs/>
          <w:i/>
          <w:iCs/>
          <w:sz w:val="22"/>
          <w:szCs w:val="22"/>
          <w:u w:val="single"/>
        </w:rPr>
        <w:t>It was moved by John Thurston and seconded by Vaune Dugan to approve the 2022-2031 Capital Improvements Program</w:t>
      </w:r>
      <w:proofErr w:type="gramStart"/>
      <w:r w:rsidR="00E56C67">
        <w:rPr>
          <w:rFonts w:asciiTheme="minorHAnsi" w:eastAsia="Times New Roman" w:hAnsiTheme="minorHAnsi" w:cstheme="minorHAnsi"/>
          <w:b/>
          <w:bCs/>
          <w:i/>
          <w:iCs/>
          <w:sz w:val="22"/>
          <w:szCs w:val="22"/>
          <w:u w:val="single"/>
        </w:rPr>
        <w:t xml:space="preserve">.  </w:t>
      </w:r>
      <w:proofErr w:type="gramEnd"/>
      <w:r w:rsidR="00E56C67">
        <w:rPr>
          <w:rFonts w:asciiTheme="minorHAnsi" w:eastAsia="Times New Roman" w:hAnsiTheme="minorHAnsi" w:cstheme="minorHAnsi"/>
          <w:b/>
          <w:bCs/>
          <w:i/>
          <w:iCs/>
          <w:sz w:val="22"/>
          <w:szCs w:val="22"/>
          <w:u w:val="single"/>
        </w:rPr>
        <w:t>All members voted in favor</w:t>
      </w:r>
      <w:proofErr w:type="gramStart"/>
      <w:r w:rsidR="00E56C67">
        <w:rPr>
          <w:rFonts w:asciiTheme="minorHAnsi" w:eastAsia="Times New Roman" w:hAnsiTheme="minorHAnsi" w:cstheme="minorHAnsi"/>
          <w:b/>
          <w:bCs/>
          <w:i/>
          <w:iCs/>
          <w:sz w:val="22"/>
          <w:szCs w:val="22"/>
          <w:u w:val="single"/>
        </w:rPr>
        <w:t xml:space="preserve">.  </w:t>
      </w:r>
      <w:proofErr w:type="gramEnd"/>
      <w:r w:rsidR="00E56C67">
        <w:rPr>
          <w:rFonts w:asciiTheme="minorHAnsi" w:eastAsia="Times New Roman" w:hAnsiTheme="minorHAnsi" w:cstheme="minorHAnsi"/>
          <w:b/>
          <w:bCs/>
          <w:i/>
          <w:iCs/>
          <w:sz w:val="22"/>
          <w:szCs w:val="22"/>
          <w:u w:val="single"/>
        </w:rPr>
        <w:t>The motion passed.</w:t>
      </w:r>
    </w:p>
    <w:p w14:paraId="6DF642E4" w14:textId="1B7104F7" w:rsidR="00E56C67" w:rsidRDefault="00E56C67" w:rsidP="00AF4EED">
      <w:pPr>
        <w:ind w:left="360"/>
        <w:rPr>
          <w:rFonts w:asciiTheme="minorHAnsi" w:eastAsia="Times New Roman" w:hAnsiTheme="minorHAnsi" w:cstheme="minorHAnsi"/>
          <w:b/>
          <w:bCs/>
          <w:i/>
          <w:iCs/>
          <w:sz w:val="22"/>
          <w:szCs w:val="22"/>
          <w:u w:val="single"/>
        </w:rPr>
      </w:pPr>
    </w:p>
    <w:p w14:paraId="5E97682E" w14:textId="642B2999" w:rsidR="00BA705E" w:rsidRPr="0040478C" w:rsidRDefault="00E56C67" w:rsidP="00E56C67">
      <w:pPr>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Kathy Barnard stated the CIP would </w:t>
      </w:r>
      <w:proofErr w:type="gramStart"/>
      <w:r>
        <w:rPr>
          <w:rFonts w:asciiTheme="minorHAnsi" w:eastAsia="Times New Roman" w:hAnsiTheme="minorHAnsi" w:cstheme="minorHAnsi"/>
          <w:sz w:val="22"/>
          <w:szCs w:val="22"/>
        </w:rPr>
        <w:t>be presented</w:t>
      </w:r>
      <w:proofErr w:type="gramEnd"/>
      <w:r>
        <w:rPr>
          <w:rFonts w:asciiTheme="minorHAnsi" w:eastAsia="Times New Roman" w:hAnsiTheme="minorHAnsi" w:cstheme="minorHAnsi"/>
          <w:sz w:val="22"/>
          <w:szCs w:val="22"/>
        </w:rPr>
        <w:t xml:space="preserve"> to the BOS on 10/20/21 and to the Budget Committee in November.</w:t>
      </w:r>
    </w:p>
    <w:p w14:paraId="3F426C64" w14:textId="60101F32" w:rsidR="0040478C" w:rsidRPr="0040478C" w:rsidRDefault="0040478C" w:rsidP="0040478C">
      <w:pPr>
        <w:jc w:val="both"/>
        <w:rPr>
          <w:rFonts w:asciiTheme="minorHAnsi" w:eastAsia="Times New Roman" w:hAnsiTheme="minorHAnsi" w:cstheme="minorHAnsi"/>
          <w:b/>
          <w:bCs/>
          <w:sz w:val="22"/>
          <w:szCs w:val="22"/>
        </w:rPr>
      </w:pPr>
    </w:p>
    <w:p w14:paraId="148CF192" w14:textId="66E7C6B8" w:rsidR="003116E5" w:rsidRDefault="00AD21D7" w:rsidP="00B83A69">
      <w:pPr>
        <w:pStyle w:val="ListParagraph"/>
        <w:numPr>
          <w:ilvl w:val="0"/>
          <w:numId w:val="5"/>
        </w:numPr>
        <w:ind w:left="360"/>
        <w:jc w:val="both"/>
        <w:rPr>
          <w:rFonts w:asciiTheme="minorHAnsi" w:eastAsia="Times New Roman" w:hAnsiTheme="minorHAnsi" w:cstheme="minorHAnsi"/>
          <w:b/>
          <w:sz w:val="22"/>
          <w:szCs w:val="22"/>
          <w:u w:val="single"/>
        </w:rPr>
      </w:pPr>
      <w:r w:rsidRPr="001B7142">
        <w:rPr>
          <w:rFonts w:asciiTheme="minorHAnsi" w:eastAsia="Times New Roman" w:hAnsiTheme="minorHAnsi" w:cstheme="minorHAnsi"/>
          <w:b/>
          <w:sz w:val="22"/>
          <w:szCs w:val="22"/>
          <w:u w:val="single"/>
        </w:rPr>
        <w:t>Public Meetings</w:t>
      </w:r>
    </w:p>
    <w:p w14:paraId="64BF6F83" w14:textId="18A707D3" w:rsidR="00E56C67" w:rsidRDefault="00E56C67" w:rsidP="00E56C67">
      <w:pPr>
        <w:pStyle w:val="ListParagraph"/>
        <w:ind w:left="360"/>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Kathy Barnard stated a person approached her concerned about the title “Public Meetings” on the agenda and recommended “Other Items.”</w:t>
      </w:r>
    </w:p>
    <w:p w14:paraId="5AE3D6E8" w14:textId="71B87764" w:rsidR="00E56C67" w:rsidRDefault="00E56C67" w:rsidP="00E56C67">
      <w:pPr>
        <w:pStyle w:val="ListParagraph"/>
        <w:ind w:left="360"/>
        <w:jc w:val="both"/>
        <w:rPr>
          <w:rFonts w:asciiTheme="minorHAnsi" w:eastAsia="Times New Roman" w:hAnsiTheme="minorHAnsi" w:cstheme="minorHAnsi"/>
          <w:bCs/>
          <w:sz w:val="22"/>
          <w:szCs w:val="22"/>
        </w:rPr>
      </w:pPr>
    </w:p>
    <w:p w14:paraId="4CC933DC" w14:textId="05B37C13" w:rsidR="00E56C67" w:rsidRDefault="00E56C67" w:rsidP="00E56C67">
      <w:pPr>
        <w:pStyle w:val="ListParagraph"/>
        <w:ind w:left="360"/>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Tavis Austin stated it is his understanding that the term “Public Meetings” is to make it clear that the Planning Board </w:t>
      </w:r>
      <w:proofErr w:type="gramStart"/>
      <w:r>
        <w:rPr>
          <w:rFonts w:asciiTheme="minorHAnsi" w:eastAsia="Times New Roman" w:hAnsiTheme="minorHAnsi" w:cstheme="minorHAnsi"/>
          <w:bCs/>
          <w:sz w:val="22"/>
          <w:szCs w:val="22"/>
        </w:rPr>
        <w:t>doesn’t</w:t>
      </w:r>
      <w:proofErr w:type="gramEnd"/>
      <w:r>
        <w:rPr>
          <w:rFonts w:asciiTheme="minorHAnsi" w:eastAsia="Times New Roman" w:hAnsiTheme="minorHAnsi" w:cstheme="minorHAnsi"/>
          <w:bCs/>
          <w:sz w:val="22"/>
          <w:szCs w:val="22"/>
        </w:rPr>
        <w:t xml:space="preserve"> anticipate public comment on those items.</w:t>
      </w:r>
    </w:p>
    <w:p w14:paraId="02CD74BE" w14:textId="77777777" w:rsidR="00E56C67" w:rsidRPr="00E56C67" w:rsidRDefault="00E56C67" w:rsidP="00E56C67">
      <w:pPr>
        <w:pStyle w:val="ListParagraph"/>
        <w:ind w:left="360"/>
        <w:jc w:val="both"/>
        <w:rPr>
          <w:rFonts w:asciiTheme="minorHAnsi" w:eastAsia="Times New Roman" w:hAnsiTheme="minorHAnsi" w:cstheme="minorHAnsi"/>
          <w:bCs/>
          <w:sz w:val="22"/>
          <w:szCs w:val="22"/>
        </w:rPr>
      </w:pPr>
    </w:p>
    <w:p w14:paraId="6A75E190" w14:textId="671F8555" w:rsidR="00B83A69" w:rsidRDefault="0040478C" w:rsidP="00B83A69">
      <w:pPr>
        <w:pStyle w:val="ListParagraph"/>
        <w:numPr>
          <w:ilvl w:val="0"/>
          <w:numId w:val="9"/>
        </w:numPr>
        <w:rPr>
          <w:rFonts w:asciiTheme="minorHAnsi" w:eastAsia="Times New Roman" w:hAnsiTheme="minorHAnsi" w:cstheme="minorHAnsi"/>
          <w:b/>
          <w:sz w:val="22"/>
          <w:szCs w:val="22"/>
        </w:rPr>
      </w:pPr>
      <w:r>
        <w:rPr>
          <w:rFonts w:asciiTheme="minorHAnsi" w:eastAsia="Times New Roman" w:hAnsiTheme="minorHAnsi" w:cstheme="minorHAnsi"/>
          <w:b/>
          <w:sz w:val="22"/>
          <w:szCs w:val="22"/>
        </w:rPr>
        <w:t>Wetlands Conservation Overlay District Amendment - Trails</w:t>
      </w:r>
    </w:p>
    <w:p w14:paraId="35053A12" w14:textId="69DCD0C9" w:rsidR="006448CF" w:rsidRDefault="00056F4B" w:rsidP="00874421">
      <w:pPr>
        <w:pStyle w:val="ListParagrap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Tavis Austin reviewed his memo regarding such, see attached</w:t>
      </w:r>
      <w:proofErr w:type="gramStart"/>
      <w:r>
        <w:rPr>
          <w:rFonts w:asciiTheme="minorHAnsi" w:eastAsia="Times New Roman" w:hAnsiTheme="minorHAnsi" w:cstheme="minorHAnsi"/>
          <w:bCs/>
          <w:sz w:val="22"/>
          <w:szCs w:val="22"/>
        </w:rPr>
        <w:t xml:space="preserve">.  </w:t>
      </w:r>
      <w:proofErr w:type="gramEnd"/>
      <w:r>
        <w:rPr>
          <w:rFonts w:asciiTheme="minorHAnsi" w:eastAsia="Times New Roman" w:hAnsiTheme="minorHAnsi" w:cstheme="minorHAnsi"/>
          <w:bCs/>
          <w:sz w:val="22"/>
          <w:szCs w:val="22"/>
        </w:rPr>
        <w:t>He stated a permit for a footpath or bridge is not required by NH DES</w:t>
      </w:r>
      <w:proofErr w:type="gramStart"/>
      <w:r>
        <w:rPr>
          <w:rFonts w:asciiTheme="minorHAnsi" w:eastAsia="Times New Roman" w:hAnsiTheme="minorHAnsi" w:cstheme="minorHAnsi"/>
          <w:bCs/>
          <w:sz w:val="22"/>
          <w:szCs w:val="22"/>
        </w:rPr>
        <w:t xml:space="preserve">.  </w:t>
      </w:r>
      <w:proofErr w:type="gramEnd"/>
      <w:r>
        <w:rPr>
          <w:rFonts w:asciiTheme="minorHAnsi" w:eastAsia="Times New Roman" w:hAnsiTheme="minorHAnsi" w:cstheme="minorHAnsi"/>
          <w:bCs/>
          <w:sz w:val="22"/>
          <w:szCs w:val="22"/>
        </w:rPr>
        <w:t xml:space="preserve">He stated either the exemption needs to </w:t>
      </w:r>
      <w:proofErr w:type="gramStart"/>
      <w:r>
        <w:rPr>
          <w:rFonts w:asciiTheme="minorHAnsi" w:eastAsia="Times New Roman" w:hAnsiTheme="minorHAnsi" w:cstheme="minorHAnsi"/>
          <w:bCs/>
          <w:sz w:val="22"/>
          <w:szCs w:val="22"/>
        </w:rPr>
        <w:t>be waived</w:t>
      </w:r>
      <w:proofErr w:type="gramEnd"/>
      <w:r>
        <w:rPr>
          <w:rFonts w:asciiTheme="minorHAnsi" w:eastAsia="Times New Roman" w:hAnsiTheme="minorHAnsi" w:cstheme="minorHAnsi"/>
          <w:bCs/>
          <w:sz w:val="22"/>
          <w:szCs w:val="22"/>
        </w:rPr>
        <w:t xml:space="preserve"> or footpaths need to be eliminated.</w:t>
      </w:r>
    </w:p>
    <w:p w14:paraId="5742A7BA" w14:textId="33297C50" w:rsidR="00056F4B" w:rsidRDefault="00056F4B" w:rsidP="00874421">
      <w:pPr>
        <w:pStyle w:val="ListParagraph"/>
        <w:rPr>
          <w:rFonts w:asciiTheme="minorHAnsi" w:eastAsia="Times New Roman" w:hAnsiTheme="minorHAnsi" w:cstheme="minorHAnsi"/>
          <w:bCs/>
          <w:sz w:val="22"/>
          <w:szCs w:val="22"/>
        </w:rPr>
      </w:pPr>
    </w:p>
    <w:p w14:paraId="5992D88F" w14:textId="3383B361" w:rsidR="00056F4B" w:rsidRDefault="00056F4B" w:rsidP="00874421">
      <w:pPr>
        <w:pStyle w:val="ListParagrap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Vaune Dugan questioned limiting the size of footpaths.</w:t>
      </w:r>
    </w:p>
    <w:p w14:paraId="5E85540C" w14:textId="3BF638F6" w:rsidR="00056F4B" w:rsidRDefault="00056F4B" w:rsidP="00874421">
      <w:pPr>
        <w:pStyle w:val="ListParagraph"/>
        <w:rPr>
          <w:rFonts w:asciiTheme="minorHAnsi" w:eastAsia="Times New Roman" w:hAnsiTheme="minorHAnsi" w:cstheme="minorHAnsi"/>
          <w:bCs/>
          <w:sz w:val="22"/>
          <w:szCs w:val="22"/>
        </w:rPr>
      </w:pPr>
    </w:p>
    <w:p w14:paraId="6FF3FEB8" w14:textId="069C6BEF" w:rsidR="00056F4B" w:rsidRDefault="00056F4B" w:rsidP="00874421">
      <w:pPr>
        <w:pStyle w:val="ListParagrap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Tavis Austin stated a </w:t>
      </w:r>
      <w:proofErr w:type="gramStart"/>
      <w:r>
        <w:rPr>
          <w:rFonts w:asciiTheme="minorHAnsi" w:eastAsia="Times New Roman" w:hAnsiTheme="minorHAnsi" w:cstheme="minorHAnsi"/>
          <w:bCs/>
          <w:sz w:val="22"/>
          <w:szCs w:val="22"/>
        </w:rPr>
        <w:t>6</w:t>
      </w:r>
      <w:proofErr w:type="gramEnd"/>
      <w:r>
        <w:rPr>
          <w:rFonts w:asciiTheme="minorHAnsi" w:eastAsia="Times New Roman" w:hAnsiTheme="minorHAnsi" w:cstheme="minorHAnsi"/>
          <w:bCs/>
          <w:sz w:val="22"/>
          <w:szCs w:val="22"/>
        </w:rPr>
        <w:t>’ footpath is allowed in the Shorefront Residential District.</w:t>
      </w:r>
    </w:p>
    <w:p w14:paraId="39E5579D" w14:textId="2E5EE6D2" w:rsidR="00056F4B" w:rsidRDefault="00056F4B" w:rsidP="00874421">
      <w:pPr>
        <w:pStyle w:val="ListParagraph"/>
        <w:rPr>
          <w:rFonts w:asciiTheme="minorHAnsi" w:eastAsia="Times New Roman" w:hAnsiTheme="minorHAnsi" w:cstheme="minorHAnsi"/>
          <w:bCs/>
          <w:sz w:val="22"/>
          <w:szCs w:val="22"/>
        </w:rPr>
      </w:pPr>
    </w:p>
    <w:p w14:paraId="09C9D664" w14:textId="1C9D557D" w:rsidR="00056F4B" w:rsidRDefault="00056F4B" w:rsidP="00874421">
      <w:pPr>
        <w:pStyle w:val="ListParagrap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lastRenderedPageBreak/>
        <w:t>John Thurston stated the previous practice of the Board should be maintained</w:t>
      </w:r>
      <w:proofErr w:type="gramStart"/>
      <w:r>
        <w:rPr>
          <w:rFonts w:asciiTheme="minorHAnsi" w:eastAsia="Times New Roman" w:hAnsiTheme="minorHAnsi" w:cstheme="minorHAnsi"/>
          <w:bCs/>
          <w:sz w:val="22"/>
          <w:szCs w:val="22"/>
        </w:rPr>
        <w:t>.</w:t>
      </w:r>
      <w:r w:rsidR="00D8677F">
        <w:rPr>
          <w:rFonts w:asciiTheme="minorHAnsi" w:eastAsia="Times New Roman" w:hAnsiTheme="minorHAnsi" w:cstheme="minorHAnsi"/>
          <w:bCs/>
          <w:sz w:val="22"/>
          <w:szCs w:val="22"/>
        </w:rPr>
        <w:t xml:space="preserve">  </w:t>
      </w:r>
      <w:proofErr w:type="gramEnd"/>
      <w:r w:rsidR="00D8677F">
        <w:rPr>
          <w:rFonts w:asciiTheme="minorHAnsi" w:eastAsia="Times New Roman" w:hAnsiTheme="minorHAnsi" w:cstheme="minorHAnsi"/>
          <w:bCs/>
          <w:sz w:val="22"/>
          <w:szCs w:val="22"/>
        </w:rPr>
        <w:t xml:space="preserve">He stated each situation is unique and should </w:t>
      </w:r>
      <w:proofErr w:type="gramStart"/>
      <w:r w:rsidR="00D8677F">
        <w:rPr>
          <w:rFonts w:asciiTheme="minorHAnsi" w:eastAsia="Times New Roman" w:hAnsiTheme="minorHAnsi" w:cstheme="minorHAnsi"/>
          <w:bCs/>
          <w:sz w:val="22"/>
          <w:szCs w:val="22"/>
        </w:rPr>
        <w:t>be reviewed</w:t>
      </w:r>
      <w:proofErr w:type="gramEnd"/>
      <w:r w:rsidR="00D8677F">
        <w:rPr>
          <w:rFonts w:asciiTheme="minorHAnsi" w:eastAsia="Times New Roman" w:hAnsiTheme="minorHAnsi" w:cstheme="minorHAnsi"/>
          <w:bCs/>
          <w:sz w:val="22"/>
          <w:szCs w:val="22"/>
        </w:rPr>
        <w:t>.</w:t>
      </w:r>
    </w:p>
    <w:p w14:paraId="5AE54E16" w14:textId="29F18C3E" w:rsidR="00D8677F" w:rsidRDefault="00D8677F" w:rsidP="00874421">
      <w:pPr>
        <w:pStyle w:val="ListParagraph"/>
        <w:rPr>
          <w:rFonts w:asciiTheme="minorHAnsi" w:eastAsia="Times New Roman" w:hAnsiTheme="minorHAnsi" w:cstheme="minorHAnsi"/>
          <w:bCs/>
          <w:sz w:val="22"/>
          <w:szCs w:val="22"/>
        </w:rPr>
      </w:pPr>
    </w:p>
    <w:p w14:paraId="329DEFBB" w14:textId="47D397C5" w:rsidR="00D8677F" w:rsidRDefault="00D8677F" w:rsidP="00874421">
      <w:pPr>
        <w:pStyle w:val="ListParagrap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Peter Goodwin asked if the change has </w:t>
      </w:r>
      <w:proofErr w:type="gramStart"/>
      <w:r>
        <w:rPr>
          <w:rFonts w:asciiTheme="minorHAnsi" w:eastAsia="Times New Roman" w:hAnsiTheme="minorHAnsi" w:cstheme="minorHAnsi"/>
          <w:bCs/>
          <w:sz w:val="22"/>
          <w:szCs w:val="22"/>
        </w:rPr>
        <w:t>been reviewed</w:t>
      </w:r>
      <w:proofErr w:type="gramEnd"/>
      <w:r>
        <w:rPr>
          <w:rFonts w:asciiTheme="minorHAnsi" w:eastAsia="Times New Roman" w:hAnsiTheme="minorHAnsi" w:cstheme="minorHAnsi"/>
          <w:bCs/>
          <w:sz w:val="22"/>
          <w:szCs w:val="22"/>
        </w:rPr>
        <w:t xml:space="preserve"> by the Conservation Commission and other various wetland committees.</w:t>
      </w:r>
    </w:p>
    <w:p w14:paraId="1B723D55" w14:textId="08A7946A" w:rsidR="00D8677F" w:rsidRDefault="00D8677F" w:rsidP="00874421">
      <w:pPr>
        <w:pStyle w:val="ListParagraph"/>
        <w:rPr>
          <w:rFonts w:asciiTheme="minorHAnsi" w:eastAsia="Times New Roman" w:hAnsiTheme="minorHAnsi" w:cstheme="minorHAnsi"/>
          <w:bCs/>
          <w:sz w:val="22"/>
          <w:szCs w:val="22"/>
        </w:rPr>
      </w:pPr>
    </w:p>
    <w:p w14:paraId="1FF55245" w14:textId="772A078C" w:rsidR="00D8677F" w:rsidRDefault="00D8677F" w:rsidP="00874421">
      <w:pPr>
        <w:pStyle w:val="ListParagrap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Tavis Austin stated he spoke to Lenore Clark, Conservation Commission Chair, who noted there </w:t>
      </w:r>
      <w:proofErr w:type="gramStart"/>
      <w:r>
        <w:rPr>
          <w:rFonts w:asciiTheme="minorHAnsi" w:eastAsia="Times New Roman" w:hAnsiTheme="minorHAnsi" w:cstheme="minorHAnsi"/>
          <w:bCs/>
          <w:sz w:val="22"/>
          <w:szCs w:val="22"/>
        </w:rPr>
        <w:t>shouldn’t</w:t>
      </w:r>
      <w:proofErr w:type="gramEnd"/>
      <w:r>
        <w:rPr>
          <w:rFonts w:asciiTheme="minorHAnsi" w:eastAsia="Times New Roman" w:hAnsiTheme="minorHAnsi" w:cstheme="minorHAnsi"/>
          <w:bCs/>
          <w:sz w:val="22"/>
          <w:szCs w:val="22"/>
        </w:rPr>
        <w:t xml:space="preserve"> be an issue with such and noted that if the change is approved by the Planning </w:t>
      </w:r>
      <w:r w:rsidR="002824F4">
        <w:rPr>
          <w:rFonts w:asciiTheme="minorHAnsi" w:eastAsia="Times New Roman" w:hAnsiTheme="minorHAnsi" w:cstheme="minorHAnsi"/>
          <w:bCs/>
          <w:sz w:val="22"/>
          <w:szCs w:val="22"/>
        </w:rPr>
        <w:t>Board,</w:t>
      </w:r>
      <w:r>
        <w:rPr>
          <w:rFonts w:asciiTheme="minorHAnsi" w:eastAsia="Times New Roman" w:hAnsiTheme="minorHAnsi" w:cstheme="minorHAnsi"/>
          <w:bCs/>
          <w:sz w:val="22"/>
          <w:szCs w:val="22"/>
        </w:rPr>
        <w:t xml:space="preserve"> he would forward the change to the Commission for full review and comment.</w:t>
      </w:r>
      <w:r w:rsidR="006838E3">
        <w:rPr>
          <w:rFonts w:asciiTheme="minorHAnsi" w:eastAsia="Times New Roman" w:hAnsiTheme="minorHAnsi" w:cstheme="minorHAnsi"/>
          <w:bCs/>
          <w:sz w:val="22"/>
          <w:szCs w:val="22"/>
        </w:rPr>
        <w:t xml:space="preserve">  He stated the Board is holding trails to a higher standard and driveways are not applicable.</w:t>
      </w:r>
    </w:p>
    <w:p w14:paraId="1B5E098D" w14:textId="01A11D99" w:rsidR="00D8677F" w:rsidRDefault="00D8677F" w:rsidP="00874421">
      <w:pPr>
        <w:pStyle w:val="ListParagraph"/>
        <w:rPr>
          <w:rFonts w:asciiTheme="minorHAnsi" w:eastAsia="Times New Roman" w:hAnsiTheme="minorHAnsi" w:cstheme="minorHAnsi"/>
          <w:bCs/>
          <w:sz w:val="22"/>
          <w:szCs w:val="22"/>
        </w:rPr>
      </w:pPr>
    </w:p>
    <w:p w14:paraId="1CF932FA" w14:textId="652888EE" w:rsidR="00D8677F" w:rsidRDefault="00756D07" w:rsidP="00874421">
      <w:pPr>
        <w:pStyle w:val="ListParagrap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Kathy Barnard agreed that the Conservation Commission should review the amendment</w:t>
      </w:r>
      <w:r w:rsidR="006838E3">
        <w:rPr>
          <w:rFonts w:asciiTheme="minorHAnsi" w:eastAsia="Times New Roman" w:hAnsiTheme="minorHAnsi" w:cstheme="minorHAnsi"/>
          <w:bCs/>
          <w:sz w:val="22"/>
          <w:szCs w:val="22"/>
        </w:rPr>
        <w:t xml:space="preserve"> and asked Staff to forward it to the Commission.</w:t>
      </w:r>
    </w:p>
    <w:p w14:paraId="23676E1C" w14:textId="51F80036" w:rsidR="00756D07" w:rsidRDefault="00756D07" w:rsidP="00874421">
      <w:pPr>
        <w:pStyle w:val="ListParagraph"/>
        <w:rPr>
          <w:rFonts w:asciiTheme="minorHAnsi" w:eastAsia="Times New Roman" w:hAnsiTheme="minorHAnsi" w:cstheme="minorHAnsi"/>
          <w:bCs/>
          <w:sz w:val="22"/>
          <w:szCs w:val="22"/>
        </w:rPr>
      </w:pPr>
    </w:p>
    <w:p w14:paraId="322D01DE" w14:textId="1730CDC4" w:rsidR="00756D07" w:rsidRDefault="006838E3" w:rsidP="00874421">
      <w:pPr>
        <w:pStyle w:val="ListParagrap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The Board agreed to the following;</w:t>
      </w:r>
    </w:p>
    <w:p w14:paraId="46528695" w14:textId="29F593DF" w:rsidR="006838E3" w:rsidRDefault="006838E3" w:rsidP="006838E3">
      <w:pPr>
        <w:pStyle w:val="ListParagraph"/>
        <w:numPr>
          <w:ilvl w:val="0"/>
          <w:numId w:val="14"/>
        </w:numPr>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Forward amendment to the Conservation Commission</w:t>
      </w:r>
      <w:r w:rsidR="008A30DF">
        <w:rPr>
          <w:rFonts w:asciiTheme="minorHAnsi" w:eastAsia="Times New Roman" w:hAnsiTheme="minorHAnsi" w:cstheme="minorHAnsi"/>
          <w:bCs/>
          <w:sz w:val="22"/>
          <w:szCs w:val="22"/>
        </w:rPr>
        <w:t xml:space="preserve"> – request thoughts on eliminating footpaths requiring a Special Use Permit and driveway exemption</w:t>
      </w:r>
    </w:p>
    <w:p w14:paraId="1A44CB9F" w14:textId="4D369D50" w:rsidR="00874421" w:rsidRDefault="00874421" w:rsidP="00874421">
      <w:pPr>
        <w:pStyle w:val="ListParagraph"/>
        <w:rPr>
          <w:rFonts w:asciiTheme="minorHAnsi" w:eastAsia="Times New Roman" w:hAnsiTheme="minorHAnsi" w:cstheme="minorHAnsi"/>
          <w:bCs/>
          <w:sz w:val="22"/>
          <w:szCs w:val="22"/>
        </w:rPr>
      </w:pPr>
    </w:p>
    <w:p w14:paraId="433DF4F5" w14:textId="76973C76" w:rsidR="008A30DF" w:rsidRDefault="008A30DF" w:rsidP="00874421">
      <w:pPr>
        <w:pStyle w:val="ListParagrap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Vaune Dugan stated footpath standards could </w:t>
      </w:r>
      <w:proofErr w:type="gramStart"/>
      <w:r>
        <w:rPr>
          <w:rFonts w:asciiTheme="minorHAnsi" w:eastAsia="Times New Roman" w:hAnsiTheme="minorHAnsi" w:cstheme="minorHAnsi"/>
          <w:bCs/>
          <w:sz w:val="22"/>
          <w:szCs w:val="22"/>
        </w:rPr>
        <w:t>be developed</w:t>
      </w:r>
      <w:proofErr w:type="gramEnd"/>
      <w:r>
        <w:rPr>
          <w:rFonts w:asciiTheme="minorHAnsi" w:eastAsia="Times New Roman" w:hAnsiTheme="minorHAnsi" w:cstheme="minorHAnsi"/>
          <w:bCs/>
          <w:sz w:val="22"/>
          <w:szCs w:val="22"/>
        </w:rPr>
        <w:t>.</w:t>
      </w:r>
    </w:p>
    <w:p w14:paraId="22F7741A" w14:textId="77777777" w:rsidR="008A30DF" w:rsidRPr="00874421" w:rsidRDefault="008A30DF" w:rsidP="00874421">
      <w:pPr>
        <w:pStyle w:val="ListParagraph"/>
        <w:rPr>
          <w:rFonts w:asciiTheme="minorHAnsi" w:eastAsia="Times New Roman" w:hAnsiTheme="minorHAnsi" w:cstheme="minorHAnsi"/>
          <w:bCs/>
          <w:sz w:val="22"/>
          <w:szCs w:val="22"/>
        </w:rPr>
      </w:pPr>
    </w:p>
    <w:p w14:paraId="0357EECE" w14:textId="4EA031C0" w:rsidR="00B83A69" w:rsidRDefault="0040478C" w:rsidP="00B83A69">
      <w:pPr>
        <w:pStyle w:val="ListParagraph"/>
        <w:numPr>
          <w:ilvl w:val="0"/>
          <w:numId w:val="9"/>
        </w:numPr>
        <w:rPr>
          <w:rFonts w:asciiTheme="minorHAnsi" w:eastAsia="Times New Roman" w:hAnsiTheme="minorHAnsi" w:cstheme="minorHAnsi"/>
          <w:b/>
          <w:sz w:val="22"/>
          <w:szCs w:val="22"/>
        </w:rPr>
      </w:pPr>
      <w:r>
        <w:rPr>
          <w:rFonts w:asciiTheme="minorHAnsi" w:eastAsia="Times New Roman" w:hAnsiTheme="minorHAnsi" w:cstheme="minorHAnsi"/>
          <w:b/>
          <w:sz w:val="22"/>
          <w:szCs w:val="22"/>
        </w:rPr>
        <w:t>CBD, WFLBD, BSLBD Zones</w:t>
      </w:r>
      <w:r w:rsidR="007D552F">
        <w:rPr>
          <w:rFonts w:asciiTheme="minorHAnsi" w:eastAsia="Times New Roman" w:hAnsiTheme="minorHAnsi" w:cstheme="minorHAnsi"/>
          <w:b/>
          <w:sz w:val="22"/>
          <w:szCs w:val="22"/>
        </w:rPr>
        <w:t xml:space="preserve"> and Housing Opportunity Zones </w:t>
      </w:r>
      <w:r>
        <w:rPr>
          <w:rFonts w:asciiTheme="minorHAnsi" w:eastAsia="Times New Roman" w:hAnsiTheme="minorHAnsi" w:cstheme="minorHAnsi"/>
          <w:b/>
          <w:sz w:val="22"/>
          <w:szCs w:val="22"/>
        </w:rPr>
        <w:t>Update</w:t>
      </w:r>
    </w:p>
    <w:p w14:paraId="20C96D71" w14:textId="635470DC" w:rsidR="006448CF" w:rsidRDefault="0054494D" w:rsidP="002A4688">
      <w:pPr>
        <w:pStyle w:val="ListParagrap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Tavis Austin </w:t>
      </w:r>
      <w:r w:rsidR="007D552F">
        <w:rPr>
          <w:rFonts w:asciiTheme="minorHAnsi" w:eastAsia="Times New Roman" w:hAnsiTheme="minorHAnsi" w:cstheme="minorHAnsi"/>
          <w:bCs/>
          <w:sz w:val="22"/>
          <w:szCs w:val="22"/>
        </w:rPr>
        <w:t>stated the Board was supported of the information provided by Mike Hodder relative to Housing Opportunity Zones and subsequent to such, it was found that Housing Opportunity Zones are a function of the BOS</w:t>
      </w:r>
      <w:proofErr w:type="gramStart"/>
      <w:r w:rsidR="007D552F">
        <w:rPr>
          <w:rFonts w:asciiTheme="minorHAnsi" w:eastAsia="Times New Roman" w:hAnsiTheme="minorHAnsi" w:cstheme="minorHAnsi"/>
          <w:bCs/>
          <w:sz w:val="22"/>
          <w:szCs w:val="22"/>
        </w:rPr>
        <w:t xml:space="preserve">.  </w:t>
      </w:r>
      <w:proofErr w:type="gramEnd"/>
      <w:r w:rsidR="007D552F">
        <w:rPr>
          <w:rFonts w:asciiTheme="minorHAnsi" w:eastAsia="Times New Roman" w:hAnsiTheme="minorHAnsi" w:cstheme="minorHAnsi"/>
          <w:bCs/>
          <w:sz w:val="22"/>
          <w:szCs w:val="22"/>
        </w:rPr>
        <w:t>He stated Ms. Barnard prepared a memo to the BOS requesting the adoption of NH RSA 79-E 4 (b)</w:t>
      </w:r>
      <w:r w:rsidR="002A4688">
        <w:rPr>
          <w:rFonts w:asciiTheme="minorHAnsi" w:eastAsia="Times New Roman" w:hAnsiTheme="minorHAnsi" w:cstheme="minorHAnsi"/>
          <w:bCs/>
          <w:sz w:val="22"/>
          <w:szCs w:val="22"/>
        </w:rPr>
        <w:t xml:space="preserve"> and looking at furthering it in the Downtown area to include the Central Business District (CBD), Wolfeboro Fall Limited Business District (WFLBD) and Bay Street Limited Business District (BSLBD)</w:t>
      </w:r>
      <w:proofErr w:type="gramStart"/>
      <w:r w:rsidR="002A4688">
        <w:rPr>
          <w:rFonts w:asciiTheme="minorHAnsi" w:eastAsia="Times New Roman" w:hAnsiTheme="minorHAnsi" w:cstheme="minorHAnsi"/>
          <w:bCs/>
          <w:sz w:val="22"/>
          <w:szCs w:val="22"/>
        </w:rPr>
        <w:t xml:space="preserve">.  </w:t>
      </w:r>
      <w:proofErr w:type="gramEnd"/>
      <w:r w:rsidR="002A4688">
        <w:rPr>
          <w:rFonts w:asciiTheme="minorHAnsi" w:eastAsia="Times New Roman" w:hAnsiTheme="minorHAnsi" w:cstheme="minorHAnsi"/>
          <w:bCs/>
          <w:sz w:val="22"/>
          <w:szCs w:val="22"/>
        </w:rPr>
        <w:t>He noted that multi-family is not currently permitted in the WFLBD or BSLBD and in order to move proactively between now and 2022 Town Meeting he felt the CBD should be reviewed</w:t>
      </w:r>
      <w:proofErr w:type="gramStart"/>
      <w:r w:rsidR="002A4688">
        <w:rPr>
          <w:rFonts w:asciiTheme="minorHAnsi" w:eastAsia="Times New Roman" w:hAnsiTheme="minorHAnsi" w:cstheme="minorHAnsi"/>
          <w:bCs/>
          <w:sz w:val="22"/>
          <w:szCs w:val="22"/>
        </w:rPr>
        <w:t xml:space="preserve">.  </w:t>
      </w:r>
      <w:proofErr w:type="gramEnd"/>
      <w:r w:rsidR="002A4688">
        <w:rPr>
          <w:rFonts w:asciiTheme="minorHAnsi" w:eastAsia="Times New Roman" w:hAnsiTheme="minorHAnsi" w:cstheme="minorHAnsi"/>
          <w:bCs/>
          <w:sz w:val="22"/>
          <w:szCs w:val="22"/>
        </w:rPr>
        <w:t xml:space="preserve">He </w:t>
      </w:r>
      <w:r w:rsidRPr="002A4688">
        <w:rPr>
          <w:rFonts w:asciiTheme="minorHAnsi" w:eastAsia="Times New Roman" w:hAnsiTheme="minorHAnsi" w:cstheme="minorHAnsi"/>
          <w:bCs/>
          <w:sz w:val="22"/>
          <w:szCs w:val="22"/>
        </w:rPr>
        <w:t>reviewed his memo, see attached</w:t>
      </w:r>
      <w:proofErr w:type="gramStart"/>
      <w:r w:rsidRPr="002A4688">
        <w:rPr>
          <w:rFonts w:asciiTheme="minorHAnsi" w:eastAsia="Times New Roman" w:hAnsiTheme="minorHAnsi" w:cstheme="minorHAnsi"/>
          <w:bCs/>
          <w:sz w:val="22"/>
          <w:szCs w:val="22"/>
        </w:rPr>
        <w:t>.</w:t>
      </w:r>
      <w:r w:rsidR="002A4688">
        <w:rPr>
          <w:rFonts w:asciiTheme="minorHAnsi" w:eastAsia="Times New Roman" w:hAnsiTheme="minorHAnsi" w:cstheme="minorHAnsi"/>
          <w:bCs/>
          <w:sz w:val="22"/>
          <w:szCs w:val="22"/>
        </w:rPr>
        <w:t xml:space="preserve">  </w:t>
      </w:r>
      <w:proofErr w:type="gramEnd"/>
    </w:p>
    <w:p w14:paraId="397AA341" w14:textId="3D783624" w:rsidR="0051335E" w:rsidRDefault="0051335E" w:rsidP="002A4688">
      <w:pPr>
        <w:pStyle w:val="ListParagraph"/>
        <w:rPr>
          <w:rFonts w:asciiTheme="minorHAnsi" w:eastAsia="Times New Roman" w:hAnsiTheme="minorHAnsi" w:cstheme="minorHAnsi"/>
          <w:bCs/>
          <w:sz w:val="22"/>
          <w:szCs w:val="22"/>
        </w:rPr>
      </w:pPr>
    </w:p>
    <w:p w14:paraId="47C1D8B9" w14:textId="1909261C" w:rsidR="0051335E" w:rsidRDefault="0051335E" w:rsidP="002A4688">
      <w:pPr>
        <w:pStyle w:val="ListParagrap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Peter Goodwin asked if the goal of the change is to have workforce and affordable housing.</w:t>
      </w:r>
    </w:p>
    <w:p w14:paraId="06E38B03" w14:textId="6258B7EC" w:rsidR="0051335E" w:rsidRDefault="0051335E" w:rsidP="002A4688">
      <w:pPr>
        <w:pStyle w:val="ListParagraph"/>
        <w:rPr>
          <w:rFonts w:asciiTheme="minorHAnsi" w:eastAsia="Times New Roman" w:hAnsiTheme="minorHAnsi" w:cstheme="minorHAnsi"/>
          <w:bCs/>
          <w:sz w:val="22"/>
          <w:szCs w:val="22"/>
        </w:rPr>
      </w:pPr>
    </w:p>
    <w:p w14:paraId="0094BDAB" w14:textId="213F62CF" w:rsidR="0051335E" w:rsidRDefault="0051335E" w:rsidP="002A4688">
      <w:pPr>
        <w:pStyle w:val="ListParagrap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Tavis Austin stated he wants to hear from the Board the direction they want to take.</w:t>
      </w:r>
    </w:p>
    <w:p w14:paraId="4C280BDD" w14:textId="77777777" w:rsidR="0051335E" w:rsidRDefault="0051335E" w:rsidP="002A4688">
      <w:pPr>
        <w:pStyle w:val="ListParagraph"/>
        <w:rPr>
          <w:rFonts w:asciiTheme="minorHAnsi" w:eastAsia="Times New Roman" w:hAnsiTheme="minorHAnsi" w:cstheme="minorHAnsi"/>
          <w:bCs/>
          <w:sz w:val="22"/>
          <w:szCs w:val="22"/>
        </w:rPr>
      </w:pPr>
    </w:p>
    <w:p w14:paraId="15414B1C" w14:textId="4F16851D" w:rsidR="0051335E" w:rsidRDefault="0051335E" w:rsidP="002A4688">
      <w:pPr>
        <w:pStyle w:val="ListParagrap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Kathy Barnard stated the </w:t>
      </w:r>
      <w:r w:rsidR="002824F4">
        <w:rPr>
          <w:rFonts w:asciiTheme="minorHAnsi" w:eastAsia="Times New Roman" w:hAnsiTheme="minorHAnsi" w:cstheme="minorHAnsi"/>
          <w:bCs/>
          <w:sz w:val="22"/>
          <w:szCs w:val="22"/>
        </w:rPr>
        <w:t>Short-Term</w:t>
      </w:r>
      <w:r>
        <w:rPr>
          <w:rFonts w:asciiTheme="minorHAnsi" w:eastAsia="Times New Roman" w:hAnsiTheme="minorHAnsi" w:cstheme="minorHAnsi"/>
          <w:bCs/>
          <w:sz w:val="22"/>
          <w:szCs w:val="22"/>
        </w:rPr>
        <w:t xml:space="preserve"> Rental Committee suggested including affordable housing only if the Board were to move forward with the amendment.</w:t>
      </w:r>
    </w:p>
    <w:p w14:paraId="31A8DD77" w14:textId="3644E2F1" w:rsidR="0051335E" w:rsidRDefault="0051335E" w:rsidP="002A4688">
      <w:pPr>
        <w:pStyle w:val="ListParagraph"/>
        <w:rPr>
          <w:rFonts w:asciiTheme="minorHAnsi" w:eastAsia="Times New Roman" w:hAnsiTheme="minorHAnsi" w:cstheme="minorHAnsi"/>
          <w:bCs/>
          <w:sz w:val="22"/>
          <w:szCs w:val="22"/>
        </w:rPr>
      </w:pPr>
    </w:p>
    <w:p w14:paraId="0BC300AF" w14:textId="7DDF04E2" w:rsidR="0051335E" w:rsidRDefault="0051335E" w:rsidP="002A4688">
      <w:pPr>
        <w:pStyle w:val="ListParagrap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Vaune Dugan stated there is </w:t>
      </w:r>
      <w:proofErr w:type="gramStart"/>
      <w:r>
        <w:rPr>
          <w:rFonts w:asciiTheme="minorHAnsi" w:eastAsia="Times New Roman" w:hAnsiTheme="minorHAnsi" w:cstheme="minorHAnsi"/>
          <w:bCs/>
          <w:sz w:val="22"/>
          <w:szCs w:val="22"/>
        </w:rPr>
        <w:t>a big difference</w:t>
      </w:r>
      <w:proofErr w:type="gramEnd"/>
      <w:r>
        <w:rPr>
          <w:rFonts w:asciiTheme="minorHAnsi" w:eastAsia="Times New Roman" w:hAnsiTheme="minorHAnsi" w:cstheme="minorHAnsi"/>
          <w:bCs/>
          <w:sz w:val="22"/>
          <w:szCs w:val="22"/>
        </w:rPr>
        <w:t xml:space="preserve"> between 6 units/acre and 30 units and would like to know what a 30-unit project would look like. She expressed concern regarding the density.</w:t>
      </w:r>
    </w:p>
    <w:p w14:paraId="41F9EC5E" w14:textId="2BEDAE16" w:rsidR="0051335E" w:rsidRDefault="0051335E" w:rsidP="002A4688">
      <w:pPr>
        <w:pStyle w:val="ListParagraph"/>
        <w:rPr>
          <w:rFonts w:asciiTheme="minorHAnsi" w:eastAsia="Times New Roman" w:hAnsiTheme="minorHAnsi" w:cstheme="minorHAnsi"/>
          <w:bCs/>
          <w:sz w:val="22"/>
          <w:szCs w:val="22"/>
        </w:rPr>
      </w:pPr>
    </w:p>
    <w:p w14:paraId="583C56F6" w14:textId="6FCB584C" w:rsidR="0051335E" w:rsidRDefault="0051335E" w:rsidP="002A4688">
      <w:pPr>
        <w:pStyle w:val="ListParagrap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Susan Repplier asked if 15-20 units would </w:t>
      </w:r>
      <w:proofErr w:type="gramStart"/>
      <w:r>
        <w:rPr>
          <w:rFonts w:asciiTheme="minorHAnsi" w:eastAsia="Times New Roman" w:hAnsiTheme="minorHAnsi" w:cstheme="minorHAnsi"/>
          <w:bCs/>
          <w:sz w:val="22"/>
          <w:szCs w:val="22"/>
        </w:rPr>
        <w:t>be considered</w:t>
      </w:r>
      <w:proofErr w:type="gramEnd"/>
      <w:r>
        <w:rPr>
          <w:rFonts w:asciiTheme="minorHAnsi" w:eastAsia="Times New Roman" w:hAnsiTheme="minorHAnsi" w:cstheme="minorHAnsi"/>
          <w:bCs/>
          <w:sz w:val="22"/>
          <w:szCs w:val="22"/>
        </w:rPr>
        <w:t>.</w:t>
      </w:r>
    </w:p>
    <w:p w14:paraId="670741BC" w14:textId="1C71B951" w:rsidR="0051335E" w:rsidRDefault="0051335E" w:rsidP="002A4688">
      <w:pPr>
        <w:pStyle w:val="ListParagraph"/>
        <w:rPr>
          <w:rFonts w:asciiTheme="minorHAnsi" w:eastAsia="Times New Roman" w:hAnsiTheme="minorHAnsi" w:cstheme="minorHAnsi"/>
          <w:bCs/>
          <w:sz w:val="22"/>
          <w:szCs w:val="22"/>
        </w:rPr>
      </w:pPr>
    </w:p>
    <w:p w14:paraId="42AE7308" w14:textId="66378D7F" w:rsidR="00014E07" w:rsidRDefault="0051335E" w:rsidP="00014E07">
      <w:pPr>
        <w:pStyle w:val="ListParagrap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Tavis Austin questioned the incentive from the Town</w:t>
      </w:r>
      <w:r w:rsidR="00D57904">
        <w:rPr>
          <w:rFonts w:asciiTheme="minorHAnsi" w:eastAsia="Times New Roman" w:hAnsiTheme="minorHAnsi" w:cstheme="minorHAnsi"/>
          <w:bCs/>
          <w:sz w:val="22"/>
          <w:szCs w:val="22"/>
        </w:rPr>
        <w:t xml:space="preserve"> under 79-E 4 (b)</w:t>
      </w:r>
      <w:proofErr w:type="gramStart"/>
      <w:r w:rsidR="0026242D">
        <w:rPr>
          <w:rFonts w:asciiTheme="minorHAnsi" w:eastAsia="Times New Roman" w:hAnsiTheme="minorHAnsi" w:cstheme="minorHAnsi"/>
          <w:bCs/>
          <w:sz w:val="22"/>
          <w:szCs w:val="22"/>
        </w:rPr>
        <w:t xml:space="preserve">.  </w:t>
      </w:r>
      <w:proofErr w:type="gramEnd"/>
      <w:r w:rsidR="0026242D">
        <w:rPr>
          <w:rFonts w:asciiTheme="minorHAnsi" w:eastAsia="Times New Roman" w:hAnsiTheme="minorHAnsi" w:cstheme="minorHAnsi"/>
          <w:bCs/>
          <w:sz w:val="22"/>
          <w:szCs w:val="22"/>
        </w:rPr>
        <w:t>He recommended transitioning density from CBD to WFLBD and BSLBD</w:t>
      </w:r>
      <w:proofErr w:type="gramStart"/>
      <w:r w:rsidR="0026242D">
        <w:rPr>
          <w:rFonts w:asciiTheme="minorHAnsi" w:eastAsia="Times New Roman" w:hAnsiTheme="minorHAnsi" w:cstheme="minorHAnsi"/>
          <w:bCs/>
          <w:sz w:val="22"/>
          <w:szCs w:val="22"/>
        </w:rPr>
        <w:t>.</w:t>
      </w:r>
      <w:r w:rsidR="00014E07">
        <w:rPr>
          <w:rFonts w:asciiTheme="minorHAnsi" w:eastAsia="Times New Roman" w:hAnsiTheme="minorHAnsi" w:cstheme="minorHAnsi"/>
          <w:bCs/>
          <w:sz w:val="22"/>
          <w:szCs w:val="22"/>
        </w:rPr>
        <w:t xml:space="preserve">  </w:t>
      </w:r>
      <w:proofErr w:type="gramEnd"/>
    </w:p>
    <w:p w14:paraId="7C3C3BF1" w14:textId="2DD48197" w:rsidR="00E93EAA" w:rsidRDefault="00E93EAA" w:rsidP="00014E07">
      <w:pPr>
        <w:pStyle w:val="ListParagraph"/>
        <w:rPr>
          <w:rFonts w:asciiTheme="minorHAnsi" w:eastAsia="Times New Roman" w:hAnsiTheme="minorHAnsi" w:cstheme="minorHAnsi"/>
          <w:bCs/>
          <w:sz w:val="22"/>
          <w:szCs w:val="22"/>
        </w:rPr>
      </w:pPr>
    </w:p>
    <w:p w14:paraId="57AAAB71" w14:textId="77777777" w:rsidR="00E93EAA" w:rsidRPr="00410731" w:rsidRDefault="00E93EAA" w:rsidP="00E93EAA">
      <w:pPr>
        <w:ind w:left="72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The Board discussed density and parking.</w:t>
      </w:r>
    </w:p>
    <w:p w14:paraId="704527C1" w14:textId="2813046F" w:rsidR="00014E07" w:rsidRDefault="00014E07" w:rsidP="00014E07">
      <w:pPr>
        <w:pStyle w:val="ListParagraph"/>
        <w:rPr>
          <w:rFonts w:asciiTheme="minorHAnsi" w:eastAsia="Times New Roman" w:hAnsiTheme="minorHAnsi" w:cstheme="minorHAnsi"/>
          <w:bCs/>
          <w:sz w:val="22"/>
          <w:szCs w:val="22"/>
        </w:rPr>
      </w:pPr>
    </w:p>
    <w:p w14:paraId="7C9DF0C2" w14:textId="1658E1DF" w:rsidR="00014E07" w:rsidRDefault="00014E07" w:rsidP="00014E07">
      <w:pPr>
        <w:pStyle w:val="ListParagrap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Susan Repplier questioned whether the Town could provide opportunities for housing that has a cap on rent but </w:t>
      </w:r>
      <w:proofErr w:type="gramStart"/>
      <w:r>
        <w:rPr>
          <w:rFonts w:asciiTheme="minorHAnsi" w:eastAsia="Times New Roman" w:hAnsiTheme="minorHAnsi" w:cstheme="minorHAnsi"/>
          <w:bCs/>
          <w:sz w:val="22"/>
          <w:szCs w:val="22"/>
        </w:rPr>
        <w:t>is not considered</w:t>
      </w:r>
      <w:proofErr w:type="gramEnd"/>
      <w:r>
        <w:rPr>
          <w:rFonts w:asciiTheme="minorHAnsi" w:eastAsia="Times New Roman" w:hAnsiTheme="minorHAnsi" w:cstheme="minorHAnsi"/>
          <w:bCs/>
          <w:sz w:val="22"/>
          <w:szCs w:val="22"/>
        </w:rPr>
        <w:t xml:space="preserve"> affordable.</w:t>
      </w:r>
    </w:p>
    <w:p w14:paraId="6ADDF3D6" w14:textId="5FE0520D" w:rsidR="00014E07" w:rsidRDefault="00014E07" w:rsidP="00014E07">
      <w:pPr>
        <w:pStyle w:val="ListParagraph"/>
        <w:rPr>
          <w:rFonts w:asciiTheme="minorHAnsi" w:eastAsia="Times New Roman" w:hAnsiTheme="minorHAnsi" w:cstheme="minorHAnsi"/>
          <w:bCs/>
          <w:sz w:val="22"/>
          <w:szCs w:val="22"/>
        </w:rPr>
      </w:pPr>
    </w:p>
    <w:p w14:paraId="3BB8998F" w14:textId="18973A8C" w:rsidR="00014E07" w:rsidRDefault="00014E07" w:rsidP="00014E07">
      <w:pPr>
        <w:pStyle w:val="ListParagrap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lastRenderedPageBreak/>
        <w:t xml:space="preserve">Tavis Austin stated he </w:t>
      </w:r>
      <w:proofErr w:type="gramStart"/>
      <w:r>
        <w:rPr>
          <w:rFonts w:asciiTheme="minorHAnsi" w:eastAsia="Times New Roman" w:hAnsiTheme="minorHAnsi" w:cstheme="minorHAnsi"/>
          <w:bCs/>
          <w:sz w:val="22"/>
          <w:szCs w:val="22"/>
        </w:rPr>
        <w:t>doesn’t</w:t>
      </w:r>
      <w:proofErr w:type="gramEnd"/>
      <w:r>
        <w:rPr>
          <w:rFonts w:asciiTheme="minorHAnsi" w:eastAsia="Times New Roman" w:hAnsiTheme="minorHAnsi" w:cstheme="minorHAnsi"/>
          <w:bCs/>
          <w:sz w:val="22"/>
          <w:szCs w:val="22"/>
        </w:rPr>
        <w:t xml:space="preserve"> know if such is possible and noted the difference between affordable housing and subsidized housing.</w:t>
      </w:r>
    </w:p>
    <w:p w14:paraId="7CADC7C0" w14:textId="31D5081D" w:rsidR="00410731" w:rsidRDefault="00410731" w:rsidP="00014E07">
      <w:pPr>
        <w:pStyle w:val="ListParagraph"/>
        <w:rPr>
          <w:rFonts w:asciiTheme="minorHAnsi" w:eastAsia="Times New Roman" w:hAnsiTheme="minorHAnsi" w:cstheme="minorHAnsi"/>
          <w:bCs/>
          <w:sz w:val="22"/>
          <w:szCs w:val="22"/>
        </w:rPr>
      </w:pPr>
    </w:p>
    <w:p w14:paraId="54A501A6" w14:textId="3B2266EC" w:rsidR="00410731" w:rsidRDefault="00410731" w:rsidP="00E93EAA">
      <w:pPr>
        <w:ind w:left="72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Referencing her memo to the BOS, she questioned whether WFLBD and BSLBD should </w:t>
      </w:r>
      <w:proofErr w:type="gramStart"/>
      <w:r>
        <w:rPr>
          <w:rFonts w:asciiTheme="minorHAnsi" w:eastAsia="Times New Roman" w:hAnsiTheme="minorHAnsi" w:cstheme="minorHAnsi"/>
          <w:bCs/>
          <w:sz w:val="22"/>
          <w:szCs w:val="22"/>
        </w:rPr>
        <w:t>be included</w:t>
      </w:r>
      <w:proofErr w:type="gramEnd"/>
      <w:r w:rsidR="00E93EAA">
        <w:rPr>
          <w:rFonts w:asciiTheme="minorHAnsi" w:eastAsia="Times New Roman" w:hAnsiTheme="minorHAnsi" w:cstheme="minorHAnsi"/>
          <w:bCs/>
          <w:sz w:val="22"/>
          <w:szCs w:val="22"/>
        </w:rPr>
        <w:t xml:space="preserve"> in her statement that a warrant article will be submitted addressing the density in those districts</w:t>
      </w:r>
      <w:r>
        <w:rPr>
          <w:rFonts w:asciiTheme="minorHAnsi" w:eastAsia="Times New Roman" w:hAnsiTheme="minorHAnsi" w:cstheme="minorHAnsi"/>
          <w:bCs/>
          <w:sz w:val="22"/>
          <w:szCs w:val="22"/>
        </w:rPr>
        <w:t>.</w:t>
      </w:r>
    </w:p>
    <w:p w14:paraId="352BB1F4" w14:textId="468A66D2" w:rsidR="00410731" w:rsidRDefault="00410731" w:rsidP="00410731">
      <w:pPr>
        <w:rPr>
          <w:rFonts w:asciiTheme="minorHAnsi" w:eastAsia="Times New Roman" w:hAnsiTheme="minorHAnsi" w:cstheme="minorHAnsi"/>
          <w:bCs/>
          <w:sz w:val="22"/>
          <w:szCs w:val="22"/>
        </w:rPr>
      </w:pPr>
    </w:p>
    <w:p w14:paraId="469753EA" w14:textId="2C41ECE1" w:rsidR="00410731" w:rsidRDefault="00410731" w:rsidP="00410731">
      <w:pPr>
        <w:ind w:left="72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Tavis Austin </w:t>
      </w:r>
      <w:r w:rsidR="00E93EAA">
        <w:rPr>
          <w:rFonts w:asciiTheme="minorHAnsi" w:eastAsia="Times New Roman" w:hAnsiTheme="minorHAnsi" w:cstheme="minorHAnsi"/>
          <w:bCs/>
          <w:sz w:val="22"/>
          <w:szCs w:val="22"/>
        </w:rPr>
        <w:t xml:space="preserve">stated the memo could </w:t>
      </w:r>
      <w:proofErr w:type="gramStart"/>
      <w:r w:rsidR="00E93EAA">
        <w:rPr>
          <w:rFonts w:asciiTheme="minorHAnsi" w:eastAsia="Times New Roman" w:hAnsiTheme="minorHAnsi" w:cstheme="minorHAnsi"/>
          <w:bCs/>
          <w:sz w:val="22"/>
          <w:szCs w:val="22"/>
        </w:rPr>
        <w:t>be revised</w:t>
      </w:r>
      <w:proofErr w:type="gramEnd"/>
      <w:r w:rsidR="00E93EAA">
        <w:rPr>
          <w:rFonts w:asciiTheme="minorHAnsi" w:eastAsia="Times New Roman" w:hAnsiTheme="minorHAnsi" w:cstheme="minorHAnsi"/>
          <w:bCs/>
          <w:sz w:val="22"/>
          <w:szCs w:val="22"/>
        </w:rPr>
        <w:t xml:space="preserve"> to reflect a warrant article for the CBD in 2022 and a warrant article to address the WFLBD and BSLBD in 2023.</w:t>
      </w:r>
    </w:p>
    <w:p w14:paraId="0A43B01E" w14:textId="61C81D94" w:rsidR="00410731" w:rsidRDefault="00410731" w:rsidP="00410731">
      <w:pPr>
        <w:ind w:left="720"/>
        <w:rPr>
          <w:rFonts w:asciiTheme="minorHAnsi" w:eastAsia="Times New Roman" w:hAnsiTheme="minorHAnsi" w:cstheme="minorHAnsi"/>
          <w:bCs/>
          <w:sz w:val="22"/>
          <w:szCs w:val="22"/>
        </w:rPr>
      </w:pPr>
    </w:p>
    <w:p w14:paraId="552396D3" w14:textId="138F57F6" w:rsidR="00410731" w:rsidRDefault="00410731" w:rsidP="00410731">
      <w:pPr>
        <w:ind w:left="72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Vaune Dugan expressed </w:t>
      </w:r>
      <w:r w:rsidR="00E93EAA">
        <w:rPr>
          <w:rFonts w:asciiTheme="minorHAnsi" w:eastAsia="Times New Roman" w:hAnsiTheme="minorHAnsi" w:cstheme="minorHAnsi"/>
          <w:bCs/>
          <w:sz w:val="22"/>
          <w:szCs w:val="22"/>
        </w:rPr>
        <w:t xml:space="preserve">more </w:t>
      </w:r>
      <w:r>
        <w:rPr>
          <w:rFonts w:asciiTheme="minorHAnsi" w:eastAsia="Times New Roman" w:hAnsiTheme="minorHAnsi" w:cstheme="minorHAnsi"/>
          <w:bCs/>
          <w:sz w:val="22"/>
          <w:szCs w:val="22"/>
        </w:rPr>
        <w:t xml:space="preserve">concern for </w:t>
      </w:r>
      <w:r w:rsidR="00E93EAA">
        <w:rPr>
          <w:rFonts w:asciiTheme="minorHAnsi" w:eastAsia="Times New Roman" w:hAnsiTheme="minorHAnsi" w:cstheme="minorHAnsi"/>
          <w:bCs/>
          <w:sz w:val="22"/>
          <w:szCs w:val="22"/>
        </w:rPr>
        <w:t xml:space="preserve">the CBD and the number of </w:t>
      </w:r>
      <w:r>
        <w:rPr>
          <w:rFonts w:asciiTheme="minorHAnsi" w:eastAsia="Times New Roman" w:hAnsiTheme="minorHAnsi" w:cstheme="minorHAnsi"/>
          <w:bCs/>
          <w:sz w:val="22"/>
          <w:szCs w:val="22"/>
        </w:rPr>
        <w:t>car</w:t>
      </w:r>
      <w:r w:rsidR="00E93EAA">
        <w:rPr>
          <w:rFonts w:asciiTheme="minorHAnsi" w:eastAsia="Times New Roman" w:hAnsiTheme="minorHAnsi" w:cstheme="minorHAnsi"/>
          <w:bCs/>
          <w:sz w:val="22"/>
          <w:szCs w:val="22"/>
        </w:rPr>
        <w:t xml:space="preserve">s since parking </w:t>
      </w:r>
      <w:proofErr w:type="gramStart"/>
      <w:r w:rsidR="00E93EAA">
        <w:rPr>
          <w:rFonts w:asciiTheme="minorHAnsi" w:eastAsia="Times New Roman" w:hAnsiTheme="minorHAnsi" w:cstheme="minorHAnsi"/>
          <w:bCs/>
          <w:sz w:val="22"/>
          <w:szCs w:val="22"/>
        </w:rPr>
        <w:t>is not required</w:t>
      </w:r>
      <w:proofErr w:type="gramEnd"/>
      <w:r w:rsidR="00E93EAA">
        <w:rPr>
          <w:rFonts w:asciiTheme="minorHAnsi" w:eastAsia="Times New Roman" w:hAnsiTheme="minorHAnsi" w:cstheme="minorHAnsi"/>
          <w:bCs/>
          <w:sz w:val="22"/>
          <w:szCs w:val="22"/>
        </w:rPr>
        <w:t>.</w:t>
      </w:r>
    </w:p>
    <w:p w14:paraId="4C45C1D6" w14:textId="2B2A1DB6" w:rsidR="0051335E" w:rsidRPr="00745F4C" w:rsidRDefault="0051335E" w:rsidP="00745F4C">
      <w:pPr>
        <w:rPr>
          <w:rFonts w:asciiTheme="minorHAnsi" w:eastAsia="Times New Roman" w:hAnsiTheme="minorHAnsi" w:cstheme="minorHAnsi"/>
          <w:bCs/>
          <w:sz w:val="22"/>
          <w:szCs w:val="22"/>
        </w:rPr>
      </w:pPr>
    </w:p>
    <w:p w14:paraId="09C2A956" w14:textId="64EF7236" w:rsidR="0051335E" w:rsidRDefault="0051335E" w:rsidP="002A4688">
      <w:pPr>
        <w:pStyle w:val="ListParagrap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Following </w:t>
      </w:r>
      <w:r w:rsidR="0026242D">
        <w:rPr>
          <w:rFonts w:asciiTheme="minorHAnsi" w:eastAsia="Times New Roman" w:hAnsiTheme="minorHAnsi" w:cstheme="minorHAnsi"/>
          <w:bCs/>
          <w:sz w:val="22"/>
          <w:szCs w:val="22"/>
        </w:rPr>
        <w:t xml:space="preserve">further </w:t>
      </w:r>
      <w:r>
        <w:rPr>
          <w:rFonts w:asciiTheme="minorHAnsi" w:eastAsia="Times New Roman" w:hAnsiTheme="minorHAnsi" w:cstheme="minorHAnsi"/>
          <w:bCs/>
          <w:sz w:val="22"/>
          <w:szCs w:val="22"/>
        </w:rPr>
        <w:t>discussion, the Board agreed to the following;</w:t>
      </w:r>
    </w:p>
    <w:p w14:paraId="487FD870" w14:textId="7AEC03BE" w:rsidR="0051335E" w:rsidRDefault="00DD4904" w:rsidP="0051335E">
      <w:pPr>
        <w:pStyle w:val="ListParagraph"/>
        <w:numPr>
          <w:ilvl w:val="0"/>
          <w:numId w:val="14"/>
        </w:numPr>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Review </w:t>
      </w:r>
      <w:r w:rsidR="0026242D">
        <w:rPr>
          <w:rFonts w:asciiTheme="minorHAnsi" w:eastAsia="Times New Roman" w:hAnsiTheme="minorHAnsi" w:cstheme="minorHAnsi"/>
          <w:bCs/>
          <w:sz w:val="22"/>
          <w:szCs w:val="22"/>
        </w:rPr>
        <w:t xml:space="preserve">15, </w:t>
      </w:r>
      <w:r w:rsidR="0051335E">
        <w:rPr>
          <w:rFonts w:asciiTheme="minorHAnsi" w:eastAsia="Times New Roman" w:hAnsiTheme="minorHAnsi" w:cstheme="minorHAnsi"/>
          <w:bCs/>
          <w:sz w:val="22"/>
          <w:szCs w:val="22"/>
        </w:rPr>
        <w:t xml:space="preserve">20 </w:t>
      </w:r>
      <w:r w:rsidR="0026242D">
        <w:rPr>
          <w:rFonts w:asciiTheme="minorHAnsi" w:eastAsia="Times New Roman" w:hAnsiTheme="minorHAnsi" w:cstheme="minorHAnsi"/>
          <w:bCs/>
          <w:sz w:val="22"/>
          <w:szCs w:val="22"/>
        </w:rPr>
        <w:t xml:space="preserve">and 30 </w:t>
      </w:r>
      <w:r w:rsidR="0051335E">
        <w:rPr>
          <w:rFonts w:asciiTheme="minorHAnsi" w:eastAsia="Times New Roman" w:hAnsiTheme="minorHAnsi" w:cstheme="minorHAnsi"/>
          <w:bCs/>
          <w:sz w:val="22"/>
          <w:szCs w:val="22"/>
        </w:rPr>
        <w:t>units per acre</w:t>
      </w:r>
    </w:p>
    <w:p w14:paraId="3B6749E3" w14:textId="4F752B0C" w:rsidR="0051335E" w:rsidRDefault="0051335E" w:rsidP="0051335E">
      <w:pPr>
        <w:pStyle w:val="ListParagraph"/>
        <w:numPr>
          <w:ilvl w:val="0"/>
          <w:numId w:val="14"/>
        </w:numPr>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Review Brewster’s dorms and acreage</w:t>
      </w:r>
    </w:p>
    <w:p w14:paraId="5D014BB7" w14:textId="39D17D6F" w:rsidR="0051335E" w:rsidRPr="002A4688" w:rsidRDefault="0051335E" w:rsidP="0051335E">
      <w:pPr>
        <w:pStyle w:val="ListParagraph"/>
        <w:numPr>
          <w:ilvl w:val="0"/>
          <w:numId w:val="14"/>
        </w:numPr>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Visual presentation of units per acre/more information as to what the structures would look like</w:t>
      </w:r>
    </w:p>
    <w:p w14:paraId="344E3982" w14:textId="38010173" w:rsidR="0054494D" w:rsidRDefault="0054494D" w:rsidP="006448CF">
      <w:pPr>
        <w:pStyle w:val="ListParagraph"/>
        <w:rPr>
          <w:rFonts w:asciiTheme="minorHAnsi" w:eastAsia="Times New Roman" w:hAnsiTheme="minorHAnsi" w:cstheme="minorHAnsi"/>
          <w:bCs/>
          <w:sz w:val="22"/>
          <w:szCs w:val="22"/>
        </w:rPr>
      </w:pPr>
    </w:p>
    <w:p w14:paraId="19A16EB9" w14:textId="2A7E35EF" w:rsidR="0054494D" w:rsidRPr="006448CF" w:rsidRDefault="00410731" w:rsidP="006448CF">
      <w:pPr>
        <w:pStyle w:val="ListParagrap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The Board agreed to forward Kathy Barnard’s memo to the BOS regarding the adoption of 79-E 4 (b)</w:t>
      </w:r>
      <w:r w:rsidR="00745F4C">
        <w:rPr>
          <w:rFonts w:asciiTheme="minorHAnsi" w:eastAsia="Times New Roman" w:hAnsiTheme="minorHAnsi" w:cstheme="minorHAnsi"/>
          <w:bCs/>
          <w:sz w:val="22"/>
          <w:szCs w:val="22"/>
        </w:rPr>
        <w:t xml:space="preserve"> as written.</w:t>
      </w:r>
    </w:p>
    <w:p w14:paraId="1C88C174" w14:textId="77777777" w:rsidR="003D588E" w:rsidRPr="00E725F3" w:rsidRDefault="003D588E" w:rsidP="003D588E">
      <w:pPr>
        <w:ind w:left="720"/>
        <w:rPr>
          <w:rFonts w:asciiTheme="minorHAnsi" w:eastAsia="Times New Roman" w:hAnsiTheme="minorHAnsi" w:cstheme="minorHAnsi"/>
          <w:sz w:val="22"/>
          <w:szCs w:val="22"/>
        </w:rPr>
      </w:pPr>
    </w:p>
    <w:p w14:paraId="20B567F5" w14:textId="73D6F512" w:rsidR="00AD21D7" w:rsidRPr="00A61B3A" w:rsidRDefault="003104EF" w:rsidP="0086612B">
      <w:pPr>
        <w:pStyle w:val="ListParagraph"/>
        <w:numPr>
          <w:ilvl w:val="0"/>
          <w:numId w:val="5"/>
        </w:numPr>
        <w:ind w:left="360"/>
        <w:jc w:val="both"/>
        <w:rPr>
          <w:rFonts w:asciiTheme="minorHAnsi" w:eastAsia="Times New Roman" w:hAnsiTheme="minorHAnsi" w:cstheme="minorHAnsi"/>
          <w:b/>
          <w:sz w:val="22"/>
          <w:szCs w:val="22"/>
          <w:u w:val="single"/>
        </w:rPr>
      </w:pPr>
      <w:r w:rsidRPr="001B7142">
        <w:rPr>
          <w:rFonts w:asciiTheme="minorHAnsi" w:eastAsia="Times New Roman" w:hAnsiTheme="minorHAnsi" w:cstheme="minorHAnsi"/>
          <w:b/>
          <w:sz w:val="22"/>
          <w:szCs w:val="22"/>
          <w:u w:val="single"/>
        </w:rPr>
        <w:t>Public Comment</w:t>
      </w:r>
      <w:r w:rsidR="00AD21D7" w:rsidRPr="001B7142">
        <w:rPr>
          <w:rFonts w:asciiTheme="minorHAnsi" w:eastAsia="Times New Roman" w:hAnsiTheme="minorHAnsi" w:cstheme="minorHAnsi"/>
          <w:sz w:val="22"/>
          <w:szCs w:val="22"/>
          <w:u w:val="single"/>
        </w:rPr>
        <w:t xml:space="preserve"> </w:t>
      </w:r>
    </w:p>
    <w:p w14:paraId="1884AAE7" w14:textId="55F16607" w:rsidR="00A61B3A" w:rsidRDefault="008A30DF" w:rsidP="002824F4">
      <w:pPr>
        <w:pStyle w:val="ListParagraph"/>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Craig Sutherland, 103 North Main Street, </w:t>
      </w:r>
      <w:r w:rsidR="00AC5495">
        <w:rPr>
          <w:rFonts w:asciiTheme="minorHAnsi" w:eastAsia="Times New Roman" w:hAnsiTheme="minorHAnsi" w:cstheme="minorHAnsi"/>
          <w:sz w:val="22"/>
          <w:szCs w:val="22"/>
        </w:rPr>
        <w:t xml:space="preserve">stated there is a lot of land </w:t>
      </w:r>
      <w:r w:rsidR="002824F4">
        <w:rPr>
          <w:rFonts w:asciiTheme="minorHAnsi" w:eastAsia="Times New Roman" w:hAnsiTheme="minorHAnsi" w:cstheme="minorHAnsi"/>
          <w:sz w:val="22"/>
          <w:szCs w:val="22"/>
        </w:rPr>
        <w:t xml:space="preserve">in the Town </w:t>
      </w:r>
      <w:r w:rsidR="00AC5495">
        <w:rPr>
          <w:rFonts w:asciiTheme="minorHAnsi" w:eastAsia="Times New Roman" w:hAnsiTheme="minorHAnsi" w:cstheme="minorHAnsi"/>
          <w:sz w:val="22"/>
          <w:szCs w:val="22"/>
        </w:rPr>
        <w:t xml:space="preserve">and </w:t>
      </w:r>
      <w:proofErr w:type="gramStart"/>
      <w:r w:rsidR="00AC5495">
        <w:rPr>
          <w:rFonts w:asciiTheme="minorHAnsi" w:eastAsia="Times New Roman" w:hAnsiTheme="minorHAnsi" w:cstheme="minorHAnsi"/>
          <w:sz w:val="22"/>
          <w:szCs w:val="22"/>
        </w:rPr>
        <w:t>doesn’t</w:t>
      </w:r>
      <w:proofErr w:type="gramEnd"/>
      <w:r w:rsidR="00AC5495">
        <w:rPr>
          <w:rFonts w:asciiTheme="minorHAnsi" w:eastAsia="Times New Roman" w:hAnsiTheme="minorHAnsi" w:cstheme="minorHAnsi"/>
          <w:sz w:val="22"/>
          <w:szCs w:val="22"/>
        </w:rPr>
        <w:t xml:space="preserve"> understand why the Board is trying to shoehorn 30</w:t>
      </w:r>
      <w:r w:rsidR="002824F4">
        <w:rPr>
          <w:rFonts w:asciiTheme="minorHAnsi" w:eastAsia="Times New Roman" w:hAnsiTheme="minorHAnsi" w:cstheme="minorHAnsi"/>
          <w:sz w:val="22"/>
          <w:szCs w:val="22"/>
        </w:rPr>
        <w:t>-</w:t>
      </w:r>
      <w:r w:rsidR="00AC5495">
        <w:rPr>
          <w:rFonts w:asciiTheme="minorHAnsi" w:eastAsia="Times New Roman" w:hAnsiTheme="minorHAnsi" w:cstheme="minorHAnsi"/>
          <w:sz w:val="22"/>
          <w:szCs w:val="22"/>
        </w:rPr>
        <w:t>unit</w:t>
      </w:r>
      <w:r w:rsidR="002824F4">
        <w:rPr>
          <w:rFonts w:asciiTheme="minorHAnsi" w:eastAsia="Times New Roman" w:hAnsiTheme="minorHAnsi" w:cstheme="minorHAnsi"/>
          <w:sz w:val="22"/>
          <w:szCs w:val="22"/>
        </w:rPr>
        <w:t xml:space="preserve"> zoning into half acres in the CBD, WFLBD and BSLBD because there is a parking problem.  He stated he is concerned as a resident that zoning </w:t>
      </w:r>
      <w:proofErr w:type="gramStart"/>
      <w:r w:rsidR="002824F4">
        <w:rPr>
          <w:rFonts w:asciiTheme="minorHAnsi" w:eastAsia="Times New Roman" w:hAnsiTheme="minorHAnsi" w:cstheme="minorHAnsi"/>
          <w:sz w:val="22"/>
          <w:szCs w:val="22"/>
        </w:rPr>
        <w:t>is protected</w:t>
      </w:r>
      <w:proofErr w:type="gramEnd"/>
      <w:r w:rsidR="002824F4">
        <w:rPr>
          <w:rFonts w:asciiTheme="minorHAnsi" w:eastAsia="Times New Roman" w:hAnsiTheme="minorHAnsi" w:cstheme="minorHAnsi"/>
          <w:sz w:val="22"/>
          <w:szCs w:val="22"/>
        </w:rPr>
        <w:t xml:space="preserve">. </w:t>
      </w:r>
    </w:p>
    <w:p w14:paraId="15B150C6" w14:textId="4E747A58" w:rsidR="008A30DF" w:rsidRDefault="008A30DF" w:rsidP="002824F4">
      <w:pPr>
        <w:pStyle w:val="ListParagraph"/>
        <w:ind w:left="360"/>
        <w:rPr>
          <w:rFonts w:asciiTheme="minorHAnsi" w:eastAsia="Times New Roman" w:hAnsiTheme="minorHAnsi" w:cstheme="minorHAnsi"/>
          <w:sz w:val="22"/>
          <w:szCs w:val="22"/>
        </w:rPr>
      </w:pPr>
    </w:p>
    <w:p w14:paraId="014CAE3B" w14:textId="77777777" w:rsidR="002824F4" w:rsidRDefault="008A30DF" w:rsidP="002824F4">
      <w:pPr>
        <w:pStyle w:val="ListParagraph"/>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t>Susan Repplier stated urban sprawl is a concern</w:t>
      </w:r>
      <w:r w:rsidR="002824F4">
        <w:rPr>
          <w:rFonts w:asciiTheme="minorHAnsi" w:eastAsia="Times New Roman" w:hAnsiTheme="minorHAnsi" w:cstheme="minorHAnsi"/>
          <w:sz w:val="22"/>
          <w:szCs w:val="22"/>
        </w:rPr>
        <w:t>.</w:t>
      </w:r>
    </w:p>
    <w:p w14:paraId="152FBE98" w14:textId="77777777" w:rsidR="002824F4" w:rsidRDefault="002824F4" w:rsidP="002824F4">
      <w:pPr>
        <w:pStyle w:val="ListParagraph"/>
        <w:ind w:left="360"/>
        <w:rPr>
          <w:rFonts w:asciiTheme="minorHAnsi" w:eastAsia="Times New Roman" w:hAnsiTheme="minorHAnsi" w:cstheme="minorHAnsi"/>
          <w:sz w:val="22"/>
          <w:szCs w:val="22"/>
        </w:rPr>
      </w:pPr>
    </w:p>
    <w:p w14:paraId="38221AA3" w14:textId="77777777" w:rsidR="002824F4" w:rsidRDefault="002824F4" w:rsidP="002824F4">
      <w:pPr>
        <w:pStyle w:val="ListParagraph"/>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t>Craig Sutherland asked why urban sprawl is a concern.</w:t>
      </w:r>
    </w:p>
    <w:p w14:paraId="26DF96F7" w14:textId="77777777" w:rsidR="002824F4" w:rsidRDefault="002824F4" w:rsidP="002824F4">
      <w:pPr>
        <w:pStyle w:val="ListParagraph"/>
        <w:ind w:left="360"/>
        <w:rPr>
          <w:rFonts w:asciiTheme="minorHAnsi" w:eastAsia="Times New Roman" w:hAnsiTheme="minorHAnsi" w:cstheme="minorHAnsi"/>
          <w:sz w:val="22"/>
          <w:szCs w:val="22"/>
        </w:rPr>
      </w:pPr>
    </w:p>
    <w:p w14:paraId="65866792" w14:textId="2A4BF07E" w:rsidR="008A30DF" w:rsidRPr="00A61B3A" w:rsidRDefault="002824F4" w:rsidP="002824F4">
      <w:pPr>
        <w:pStyle w:val="ListParagraph"/>
        <w:ind w:left="360"/>
        <w:rPr>
          <w:rFonts w:asciiTheme="minorHAnsi" w:eastAsia="Times New Roman" w:hAnsiTheme="minorHAnsi" w:cstheme="minorHAnsi"/>
          <w:b/>
          <w:sz w:val="22"/>
          <w:szCs w:val="22"/>
        </w:rPr>
      </w:pPr>
      <w:r>
        <w:rPr>
          <w:rFonts w:asciiTheme="minorHAnsi" w:eastAsia="Times New Roman" w:hAnsiTheme="minorHAnsi" w:cstheme="minorHAnsi"/>
          <w:sz w:val="22"/>
          <w:szCs w:val="22"/>
        </w:rPr>
        <w:t>Susan Repplier stated</w:t>
      </w:r>
      <w:r w:rsidR="008A30DF">
        <w:rPr>
          <w:rFonts w:asciiTheme="minorHAnsi" w:eastAsia="Times New Roman" w:hAnsiTheme="minorHAnsi" w:cstheme="minorHAnsi"/>
          <w:sz w:val="22"/>
          <w:szCs w:val="22"/>
        </w:rPr>
        <w:t xml:space="preserve"> </w:t>
      </w:r>
      <w:proofErr w:type="gramStart"/>
      <w:r w:rsidR="008A30DF">
        <w:rPr>
          <w:rFonts w:asciiTheme="minorHAnsi" w:eastAsia="Times New Roman" w:hAnsiTheme="minorHAnsi" w:cstheme="minorHAnsi"/>
          <w:sz w:val="22"/>
          <w:szCs w:val="22"/>
        </w:rPr>
        <w:t>it’s</w:t>
      </w:r>
      <w:proofErr w:type="gramEnd"/>
      <w:r w:rsidR="008A30DF">
        <w:rPr>
          <w:rFonts w:asciiTheme="minorHAnsi" w:eastAsia="Times New Roman" w:hAnsiTheme="minorHAnsi" w:cstheme="minorHAnsi"/>
          <w:sz w:val="22"/>
          <w:szCs w:val="22"/>
        </w:rPr>
        <w:t xml:space="preserve"> not good for the environment.</w:t>
      </w:r>
      <w:r w:rsidR="00745F4C">
        <w:rPr>
          <w:rFonts w:asciiTheme="minorHAnsi" w:eastAsia="Times New Roman" w:hAnsiTheme="minorHAnsi" w:cstheme="minorHAnsi"/>
          <w:sz w:val="22"/>
          <w:szCs w:val="22"/>
        </w:rPr>
        <w:t xml:space="preserve">  She confirmed that Mr. Sutherland is more comfortable if the Board focuses on the WFLBD and BSLBD.</w:t>
      </w:r>
    </w:p>
    <w:p w14:paraId="06251091" w14:textId="5BB26D00" w:rsidR="003116E5" w:rsidRPr="00A61B3A" w:rsidRDefault="003116E5" w:rsidP="00A61B3A">
      <w:pPr>
        <w:jc w:val="both"/>
        <w:rPr>
          <w:rFonts w:asciiTheme="minorHAnsi" w:eastAsia="Times New Roman" w:hAnsiTheme="minorHAnsi" w:cstheme="minorHAnsi"/>
          <w:b/>
          <w:sz w:val="22"/>
          <w:szCs w:val="22"/>
        </w:rPr>
      </w:pPr>
    </w:p>
    <w:p w14:paraId="1966FF92" w14:textId="3F7E68DD" w:rsidR="00A61B3A" w:rsidRPr="00CE42B5" w:rsidRDefault="001B7142" w:rsidP="00CE42B5">
      <w:pPr>
        <w:pStyle w:val="ListParagraph"/>
        <w:numPr>
          <w:ilvl w:val="0"/>
          <w:numId w:val="5"/>
        </w:numPr>
        <w:ind w:left="360"/>
        <w:jc w:val="both"/>
        <w:rPr>
          <w:rFonts w:asciiTheme="minorHAnsi" w:eastAsia="Times New Roman" w:hAnsiTheme="minorHAnsi" w:cstheme="minorHAnsi"/>
          <w:b/>
          <w:sz w:val="22"/>
          <w:szCs w:val="22"/>
          <w:u w:val="single"/>
        </w:rPr>
      </w:pPr>
      <w:bookmarkStart w:id="0" w:name="_Hlk82978349"/>
      <w:r w:rsidRPr="001B7142">
        <w:rPr>
          <w:rFonts w:asciiTheme="minorHAnsi" w:eastAsia="Times New Roman" w:hAnsiTheme="minorHAnsi" w:cstheme="minorHAnsi"/>
          <w:b/>
          <w:sz w:val="22"/>
          <w:szCs w:val="22"/>
          <w:u w:val="single"/>
        </w:rPr>
        <w:t>Other Business/Discussion</w:t>
      </w:r>
      <w:bookmarkEnd w:id="0"/>
    </w:p>
    <w:p w14:paraId="6D04CDE0" w14:textId="635B7234" w:rsidR="00874421" w:rsidRPr="007D552F" w:rsidRDefault="007D552F" w:rsidP="001B7142">
      <w:pPr>
        <w:ind w:left="360"/>
        <w:jc w:val="both"/>
        <w:rPr>
          <w:rFonts w:asciiTheme="minorHAnsi" w:eastAsia="Times New Roman" w:hAnsiTheme="minorHAnsi" w:cstheme="minorHAnsi"/>
          <w:bCs/>
          <w:sz w:val="22"/>
          <w:szCs w:val="22"/>
        </w:rPr>
      </w:pPr>
      <w:r w:rsidRPr="007D552F">
        <w:rPr>
          <w:rFonts w:asciiTheme="minorHAnsi" w:eastAsia="Times New Roman" w:hAnsiTheme="minorHAnsi" w:cstheme="minorHAnsi"/>
          <w:bCs/>
          <w:sz w:val="22"/>
          <w:szCs w:val="22"/>
        </w:rPr>
        <w:t>Charrette scheduled for October 22</w:t>
      </w:r>
      <w:r w:rsidRPr="007D552F">
        <w:rPr>
          <w:rFonts w:asciiTheme="minorHAnsi" w:eastAsia="Times New Roman" w:hAnsiTheme="minorHAnsi" w:cstheme="minorHAnsi"/>
          <w:bCs/>
          <w:sz w:val="22"/>
          <w:szCs w:val="22"/>
          <w:vertAlign w:val="superscript"/>
        </w:rPr>
        <w:t>nd</w:t>
      </w:r>
      <w:r w:rsidRPr="007D552F">
        <w:rPr>
          <w:rFonts w:asciiTheme="minorHAnsi" w:eastAsia="Times New Roman" w:hAnsiTheme="minorHAnsi" w:cstheme="minorHAnsi"/>
          <w:bCs/>
          <w:sz w:val="22"/>
          <w:szCs w:val="22"/>
        </w:rPr>
        <w:t xml:space="preserve"> and 23</w:t>
      </w:r>
      <w:r w:rsidRPr="007D552F">
        <w:rPr>
          <w:rFonts w:asciiTheme="minorHAnsi" w:eastAsia="Times New Roman" w:hAnsiTheme="minorHAnsi" w:cstheme="minorHAnsi"/>
          <w:bCs/>
          <w:sz w:val="22"/>
          <w:szCs w:val="22"/>
          <w:vertAlign w:val="superscript"/>
        </w:rPr>
        <w:t>rd</w:t>
      </w:r>
      <w:r w:rsidRPr="007D552F">
        <w:rPr>
          <w:rFonts w:asciiTheme="minorHAnsi" w:eastAsia="Times New Roman" w:hAnsiTheme="minorHAnsi" w:cstheme="minorHAnsi"/>
          <w:bCs/>
          <w:sz w:val="22"/>
          <w:szCs w:val="22"/>
        </w:rPr>
        <w:t>.</w:t>
      </w:r>
    </w:p>
    <w:p w14:paraId="19FE6C9C" w14:textId="50994CED" w:rsidR="0078019D" w:rsidRDefault="0078019D" w:rsidP="000477F7">
      <w:pPr>
        <w:jc w:val="both"/>
        <w:rPr>
          <w:rFonts w:asciiTheme="minorHAnsi" w:eastAsia="Times New Roman" w:hAnsiTheme="minorHAnsi" w:cstheme="minorHAnsi"/>
          <w:bCs/>
          <w:sz w:val="22"/>
          <w:szCs w:val="22"/>
        </w:rPr>
      </w:pPr>
    </w:p>
    <w:p w14:paraId="0DF92D25" w14:textId="77777777" w:rsidR="00A61B3A" w:rsidRDefault="00A61B3A" w:rsidP="001B7142">
      <w:pPr>
        <w:ind w:left="360"/>
        <w:jc w:val="both"/>
        <w:rPr>
          <w:rFonts w:asciiTheme="minorHAnsi" w:eastAsia="Times New Roman" w:hAnsiTheme="minorHAnsi" w:cstheme="minorHAnsi"/>
          <w:bCs/>
          <w:sz w:val="22"/>
          <w:szCs w:val="22"/>
        </w:rPr>
      </w:pPr>
    </w:p>
    <w:p w14:paraId="603E85CA" w14:textId="052EF77C" w:rsidR="001B7142" w:rsidRPr="00A61B3A" w:rsidRDefault="001B7142" w:rsidP="00A61B3A">
      <w:pPr>
        <w:pStyle w:val="ListParagraph"/>
        <w:numPr>
          <w:ilvl w:val="0"/>
          <w:numId w:val="5"/>
        </w:numPr>
        <w:ind w:left="360"/>
        <w:jc w:val="both"/>
        <w:rPr>
          <w:rFonts w:asciiTheme="minorHAnsi" w:eastAsia="Times New Roman" w:hAnsiTheme="minorHAnsi" w:cstheme="minorHAnsi"/>
          <w:b/>
          <w:sz w:val="22"/>
          <w:szCs w:val="22"/>
          <w:u w:val="single"/>
        </w:rPr>
      </w:pPr>
      <w:r w:rsidRPr="00A61B3A">
        <w:rPr>
          <w:rFonts w:asciiTheme="minorHAnsi" w:eastAsia="Times New Roman" w:hAnsiTheme="minorHAnsi" w:cstheme="minorHAnsi"/>
          <w:b/>
          <w:sz w:val="22"/>
          <w:szCs w:val="22"/>
          <w:u w:val="single"/>
        </w:rPr>
        <w:t>Approval of Minutes</w:t>
      </w:r>
    </w:p>
    <w:p w14:paraId="5758AD15" w14:textId="7FFF594F" w:rsidR="001B7142" w:rsidRDefault="0040478C" w:rsidP="0054494D">
      <w:pPr>
        <w:ind w:left="360"/>
        <w:rPr>
          <w:rFonts w:asciiTheme="minorHAnsi" w:eastAsia="Times New Roman" w:hAnsiTheme="minorHAnsi" w:cstheme="minorHAnsi"/>
          <w:b/>
          <w:sz w:val="22"/>
          <w:szCs w:val="22"/>
        </w:rPr>
      </w:pPr>
      <w:r>
        <w:rPr>
          <w:rFonts w:asciiTheme="minorHAnsi" w:eastAsia="Times New Roman" w:hAnsiTheme="minorHAnsi" w:cstheme="minorHAnsi"/>
          <w:b/>
          <w:sz w:val="22"/>
          <w:szCs w:val="22"/>
        </w:rPr>
        <w:t>October 5</w:t>
      </w:r>
      <w:r w:rsidR="001B7142" w:rsidRPr="0086612B">
        <w:rPr>
          <w:rFonts w:asciiTheme="minorHAnsi" w:eastAsia="Times New Roman" w:hAnsiTheme="minorHAnsi" w:cstheme="minorHAnsi"/>
          <w:b/>
          <w:sz w:val="22"/>
          <w:szCs w:val="22"/>
        </w:rPr>
        <w:t xml:space="preserve">, 2021 </w:t>
      </w:r>
    </w:p>
    <w:p w14:paraId="7FF4D82A" w14:textId="77777777" w:rsidR="001B7142" w:rsidRPr="0086612B" w:rsidRDefault="001B7142" w:rsidP="0054494D">
      <w:pPr>
        <w:ind w:left="360"/>
        <w:rPr>
          <w:rFonts w:asciiTheme="minorHAnsi" w:eastAsia="Times New Roman" w:hAnsiTheme="minorHAnsi" w:cstheme="minorHAnsi"/>
          <w:b/>
          <w:sz w:val="22"/>
          <w:szCs w:val="22"/>
        </w:rPr>
      </w:pPr>
    </w:p>
    <w:p w14:paraId="310698EB" w14:textId="5CDCB97E" w:rsidR="000477F7" w:rsidRDefault="001B7142" w:rsidP="002824F4">
      <w:pPr>
        <w:ind w:left="360"/>
        <w:rPr>
          <w:rFonts w:asciiTheme="minorHAnsi" w:eastAsia="Times New Roman" w:hAnsiTheme="minorHAnsi" w:cstheme="minorHAnsi"/>
          <w:sz w:val="22"/>
          <w:szCs w:val="22"/>
        </w:rPr>
      </w:pPr>
      <w:r>
        <w:rPr>
          <w:rFonts w:asciiTheme="minorHAnsi" w:eastAsia="Times New Roman" w:hAnsiTheme="minorHAnsi" w:cstheme="minorHAnsi"/>
          <w:b/>
          <w:i/>
          <w:sz w:val="22"/>
          <w:szCs w:val="22"/>
          <w:u w:val="single"/>
        </w:rPr>
        <w:t xml:space="preserve">It was moved by </w:t>
      </w:r>
      <w:r w:rsidR="0054494D">
        <w:rPr>
          <w:rFonts w:asciiTheme="minorHAnsi" w:eastAsia="Times New Roman" w:hAnsiTheme="minorHAnsi" w:cstheme="minorHAnsi"/>
          <w:b/>
          <w:i/>
          <w:sz w:val="22"/>
          <w:szCs w:val="22"/>
          <w:u w:val="single"/>
        </w:rPr>
        <w:t>Vaune Dugan</w:t>
      </w:r>
      <w:r>
        <w:rPr>
          <w:rFonts w:asciiTheme="minorHAnsi" w:eastAsia="Times New Roman" w:hAnsiTheme="minorHAnsi" w:cstheme="minorHAnsi"/>
          <w:b/>
          <w:i/>
          <w:sz w:val="22"/>
          <w:szCs w:val="22"/>
          <w:u w:val="single"/>
        </w:rPr>
        <w:t xml:space="preserve"> and seconded by </w:t>
      </w:r>
      <w:r w:rsidR="0054494D">
        <w:rPr>
          <w:rFonts w:asciiTheme="minorHAnsi" w:eastAsia="Times New Roman" w:hAnsiTheme="minorHAnsi" w:cstheme="minorHAnsi"/>
          <w:b/>
          <w:i/>
          <w:sz w:val="22"/>
          <w:szCs w:val="22"/>
          <w:u w:val="single"/>
        </w:rPr>
        <w:t>Kathy Barnard</w:t>
      </w:r>
      <w:r>
        <w:rPr>
          <w:rFonts w:asciiTheme="minorHAnsi" w:eastAsia="Times New Roman" w:hAnsiTheme="minorHAnsi" w:cstheme="minorHAnsi"/>
          <w:b/>
          <w:i/>
          <w:sz w:val="22"/>
          <w:szCs w:val="22"/>
          <w:u w:val="single"/>
        </w:rPr>
        <w:t xml:space="preserve"> to approve the </w:t>
      </w:r>
      <w:r w:rsidR="0054494D">
        <w:rPr>
          <w:rFonts w:asciiTheme="minorHAnsi" w:eastAsia="Times New Roman" w:hAnsiTheme="minorHAnsi" w:cstheme="minorHAnsi"/>
          <w:b/>
          <w:i/>
          <w:sz w:val="22"/>
          <w:szCs w:val="22"/>
          <w:u w:val="single"/>
        </w:rPr>
        <w:t>October 5</w:t>
      </w:r>
      <w:r>
        <w:rPr>
          <w:rFonts w:asciiTheme="minorHAnsi" w:eastAsia="Times New Roman" w:hAnsiTheme="minorHAnsi" w:cstheme="minorHAnsi"/>
          <w:b/>
          <w:i/>
          <w:sz w:val="22"/>
          <w:szCs w:val="22"/>
          <w:u w:val="single"/>
        </w:rPr>
        <w:t xml:space="preserve">, 2021 Planning Board minutes as </w:t>
      </w:r>
      <w:r w:rsidR="0054494D">
        <w:rPr>
          <w:rFonts w:asciiTheme="minorHAnsi" w:eastAsia="Times New Roman" w:hAnsiTheme="minorHAnsi" w:cstheme="minorHAnsi"/>
          <w:b/>
          <w:i/>
          <w:sz w:val="22"/>
          <w:szCs w:val="22"/>
          <w:u w:val="single"/>
        </w:rPr>
        <w:t>submitt</w:t>
      </w:r>
      <w:r>
        <w:rPr>
          <w:rFonts w:asciiTheme="minorHAnsi" w:eastAsia="Times New Roman" w:hAnsiTheme="minorHAnsi" w:cstheme="minorHAnsi"/>
          <w:b/>
          <w:i/>
          <w:sz w:val="22"/>
          <w:szCs w:val="22"/>
          <w:u w:val="single"/>
        </w:rPr>
        <w:t>ed</w:t>
      </w:r>
      <w:proofErr w:type="gramStart"/>
      <w:r>
        <w:rPr>
          <w:rFonts w:asciiTheme="minorHAnsi" w:eastAsia="Times New Roman" w:hAnsiTheme="minorHAnsi" w:cstheme="minorHAnsi"/>
          <w:b/>
          <w:i/>
          <w:sz w:val="22"/>
          <w:szCs w:val="22"/>
          <w:u w:val="single"/>
        </w:rPr>
        <w:t xml:space="preserve">.  </w:t>
      </w:r>
      <w:proofErr w:type="gramEnd"/>
      <w:r w:rsidR="003E3DCF">
        <w:rPr>
          <w:rFonts w:asciiTheme="minorHAnsi" w:eastAsia="Times New Roman" w:hAnsiTheme="minorHAnsi" w:cstheme="minorHAnsi"/>
          <w:b/>
          <w:i/>
          <w:sz w:val="22"/>
          <w:szCs w:val="22"/>
          <w:u w:val="single"/>
        </w:rPr>
        <w:t>All members voted in favor</w:t>
      </w:r>
      <w:proofErr w:type="gramStart"/>
      <w:r w:rsidR="003E3DCF">
        <w:rPr>
          <w:rFonts w:asciiTheme="minorHAnsi" w:eastAsia="Times New Roman" w:hAnsiTheme="minorHAnsi" w:cstheme="minorHAnsi"/>
          <w:b/>
          <w:i/>
          <w:sz w:val="22"/>
          <w:szCs w:val="22"/>
          <w:u w:val="single"/>
        </w:rPr>
        <w:t xml:space="preserve">.  </w:t>
      </w:r>
      <w:proofErr w:type="gramEnd"/>
      <w:r w:rsidR="003E3DCF">
        <w:rPr>
          <w:rFonts w:asciiTheme="minorHAnsi" w:eastAsia="Times New Roman" w:hAnsiTheme="minorHAnsi" w:cstheme="minorHAnsi"/>
          <w:b/>
          <w:i/>
          <w:sz w:val="22"/>
          <w:szCs w:val="22"/>
          <w:u w:val="single"/>
        </w:rPr>
        <w:t>The motion passed.</w:t>
      </w:r>
    </w:p>
    <w:p w14:paraId="22ADCEBD" w14:textId="77777777" w:rsidR="00A61B3A" w:rsidRDefault="00A61B3A" w:rsidP="0054494D">
      <w:pPr>
        <w:ind w:left="1440"/>
        <w:rPr>
          <w:rFonts w:asciiTheme="minorHAnsi" w:eastAsia="Times New Roman" w:hAnsiTheme="minorHAnsi" w:cstheme="minorHAnsi"/>
          <w:b/>
          <w:i/>
          <w:sz w:val="22"/>
          <w:szCs w:val="22"/>
          <w:u w:val="single"/>
        </w:rPr>
      </w:pPr>
    </w:p>
    <w:p w14:paraId="000000E6" w14:textId="097C08CB" w:rsidR="007947FB" w:rsidRPr="00AD21D7" w:rsidRDefault="001B7142" w:rsidP="0054494D">
      <w:pPr>
        <w:rPr>
          <w:rFonts w:asciiTheme="minorHAnsi" w:eastAsia="Times New Roman" w:hAnsiTheme="minorHAnsi" w:cstheme="minorHAnsi"/>
          <w:b/>
          <w:i/>
          <w:sz w:val="22"/>
          <w:szCs w:val="22"/>
          <w:u w:val="single"/>
        </w:rPr>
      </w:pPr>
      <w:r>
        <w:rPr>
          <w:rFonts w:asciiTheme="minorHAnsi" w:eastAsia="Times New Roman" w:hAnsiTheme="minorHAnsi" w:cstheme="minorHAnsi"/>
          <w:b/>
          <w:i/>
          <w:sz w:val="22"/>
          <w:szCs w:val="22"/>
          <w:u w:val="single"/>
        </w:rPr>
        <w:t xml:space="preserve">It was moved by </w:t>
      </w:r>
      <w:r w:rsidR="0054494D">
        <w:rPr>
          <w:rFonts w:asciiTheme="minorHAnsi" w:eastAsia="Times New Roman" w:hAnsiTheme="minorHAnsi" w:cstheme="minorHAnsi"/>
          <w:b/>
          <w:i/>
          <w:sz w:val="22"/>
          <w:szCs w:val="22"/>
          <w:u w:val="single"/>
        </w:rPr>
        <w:t>John Thurston</w:t>
      </w:r>
      <w:r w:rsidR="003E3DCF">
        <w:rPr>
          <w:rFonts w:asciiTheme="minorHAnsi" w:eastAsia="Times New Roman" w:hAnsiTheme="minorHAnsi" w:cstheme="minorHAnsi"/>
          <w:b/>
          <w:i/>
          <w:sz w:val="22"/>
          <w:szCs w:val="22"/>
          <w:u w:val="single"/>
        </w:rPr>
        <w:t xml:space="preserve"> </w:t>
      </w:r>
      <w:r>
        <w:rPr>
          <w:rFonts w:asciiTheme="minorHAnsi" w:eastAsia="Times New Roman" w:hAnsiTheme="minorHAnsi" w:cstheme="minorHAnsi"/>
          <w:b/>
          <w:i/>
          <w:sz w:val="22"/>
          <w:szCs w:val="22"/>
          <w:u w:val="single"/>
        </w:rPr>
        <w:t xml:space="preserve">and seconded by </w:t>
      </w:r>
      <w:r w:rsidR="0054494D">
        <w:rPr>
          <w:rFonts w:asciiTheme="minorHAnsi" w:eastAsia="Times New Roman" w:hAnsiTheme="minorHAnsi" w:cstheme="minorHAnsi"/>
          <w:b/>
          <w:i/>
          <w:sz w:val="22"/>
          <w:szCs w:val="22"/>
          <w:u w:val="single"/>
        </w:rPr>
        <w:t>Susan Repplier</w:t>
      </w:r>
      <w:r>
        <w:rPr>
          <w:rFonts w:asciiTheme="minorHAnsi" w:eastAsia="Times New Roman" w:hAnsiTheme="minorHAnsi" w:cstheme="minorHAnsi"/>
          <w:b/>
          <w:i/>
          <w:sz w:val="22"/>
          <w:szCs w:val="22"/>
          <w:u w:val="single"/>
        </w:rPr>
        <w:t xml:space="preserve"> to adjourn the </w:t>
      </w:r>
      <w:r w:rsidR="000477F7">
        <w:rPr>
          <w:rFonts w:asciiTheme="minorHAnsi" w:eastAsia="Times New Roman" w:hAnsiTheme="minorHAnsi" w:cstheme="minorHAnsi"/>
          <w:b/>
          <w:i/>
          <w:sz w:val="22"/>
          <w:szCs w:val="22"/>
          <w:u w:val="single"/>
        </w:rPr>
        <w:t xml:space="preserve">October </w:t>
      </w:r>
      <w:r w:rsidR="0054494D">
        <w:rPr>
          <w:rFonts w:asciiTheme="minorHAnsi" w:eastAsia="Times New Roman" w:hAnsiTheme="minorHAnsi" w:cstheme="minorHAnsi"/>
          <w:b/>
          <w:i/>
          <w:sz w:val="22"/>
          <w:szCs w:val="22"/>
          <w:u w:val="single"/>
        </w:rPr>
        <w:t>19</w:t>
      </w:r>
      <w:r>
        <w:rPr>
          <w:rFonts w:asciiTheme="minorHAnsi" w:eastAsia="Times New Roman" w:hAnsiTheme="minorHAnsi" w:cstheme="minorHAnsi"/>
          <w:b/>
          <w:i/>
          <w:sz w:val="22"/>
          <w:szCs w:val="22"/>
          <w:u w:val="single"/>
        </w:rPr>
        <w:t>, 2021 Wolfeboro Planning Board meeting</w:t>
      </w:r>
      <w:proofErr w:type="gramStart"/>
      <w:r>
        <w:rPr>
          <w:rFonts w:asciiTheme="minorHAnsi" w:eastAsia="Times New Roman" w:hAnsiTheme="minorHAnsi" w:cstheme="minorHAnsi"/>
          <w:b/>
          <w:i/>
          <w:sz w:val="22"/>
          <w:szCs w:val="22"/>
          <w:u w:val="single"/>
        </w:rPr>
        <w:t xml:space="preserve">.  </w:t>
      </w:r>
      <w:proofErr w:type="gramEnd"/>
      <w:r w:rsidR="003E3DCF">
        <w:rPr>
          <w:rFonts w:asciiTheme="minorHAnsi" w:eastAsia="Times New Roman" w:hAnsiTheme="minorHAnsi" w:cstheme="minorHAnsi"/>
          <w:b/>
          <w:i/>
          <w:sz w:val="22"/>
          <w:szCs w:val="22"/>
          <w:u w:val="single"/>
        </w:rPr>
        <w:t>All members voted in favor</w:t>
      </w:r>
      <w:proofErr w:type="gramStart"/>
      <w:r w:rsidR="003E3DCF">
        <w:rPr>
          <w:rFonts w:asciiTheme="minorHAnsi" w:eastAsia="Times New Roman" w:hAnsiTheme="minorHAnsi" w:cstheme="minorHAnsi"/>
          <w:b/>
          <w:i/>
          <w:sz w:val="22"/>
          <w:szCs w:val="22"/>
          <w:u w:val="single"/>
        </w:rPr>
        <w:t xml:space="preserve">.  </w:t>
      </w:r>
      <w:proofErr w:type="gramEnd"/>
      <w:r w:rsidR="003E3DCF">
        <w:rPr>
          <w:rFonts w:asciiTheme="minorHAnsi" w:eastAsia="Times New Roman" w:hAnsiTheme="minorHAnsi" w:cstheme="minorHAnsi"/>
          <w:b/>
          <w:i/>
          <w:sz w:val="22"/>
          <w:szCs w:val="22"/>
          <w:u w:val="single"/>
        </w:rPr>
        <w:t>The motion passed.</w:t>
      </w:r>
    </w:p>
    <w:p w14:paraId="000000E7" w14:textId="77777777" w:rsidR="007947FB" w:rsidRPr="00387DEB" w:rsidRDefault="007947FB" w:rsidP="0054494D">
      <w:pPr>
        <w:ind w:left="720"/>
        <w:rPr>
          <w:rFonts w:asciiTheme="minorHAnsi" w:eastAsia="Times New Roman" w:hAnsiTheme="minorHAnsi" w:cstheme="minorHAnsi"/>
          <w:sz w:val="22"/>
          <w:szCs w:val="22"/>
        </w:rPr>
      </w:pPr>
    </w:p>
    <w:p w14:paraId="000000E8" w14:textId="77777777" w:rsidR="007947FB" w:rsidRPr="00387DEB" w:rsidRDefault="007947FB" w:rsidP="0054494D">
      <w:pPr>
        <w:ind w:left="720"/>
        <w:rPr>
          <w:rFonts w:asciiTheme="minorHAnsi" w:eastAsia="Times New Roman" w:hAnsiTheme="minorHAnsi" w:cstheme="minorHAnsi"/>
          <w:sz w:val="22"/>
          <w:szCs w:val="22"/>
        </w:rPr>
      </w:pPr>
    </w:p>
    <w:p w14:paraId="000000E9" w14:textId="49930F6D" w:rsidR="007947FB" w:rsidRPr="00387DEB" w:rsidRDefault="003104EF" w:rsidP="0054494D">
      <w:pPr>
        <w:pBdr>
          <w:top w:val="nil"/>
          <w:left w:val="nil"/>
          <w:bottom w:val="nil"/>
          <w:right w:val="nil"/>
          <w:between w:val="nil"/>
        </w:pBdr>
        <w:rPr>
          <w:rFonts w:asciiTheme="minorHAnsi" w:eastAsia="Times New Roman" w:hAnsiTheme="minorHAnsi" w:cstheme="minorHAnsi"/>
          <w:sz w:val="22"/>
          <w:szCs w:val="22"/>
        </w:rPr>
      </w:pPr>
      <w:r w:rsidRPr="00387DEB">
        <w:rPr>
          <w:rFonts w:asciiTheme="minorHAnsi" w:eastAsia="Times New Roman" w:hAnsiTheme="minorHAnsi" w:cstheme="minorHAnsi"/>
          <w:sz w:val="22"/>
          <w:szCs w:val="22"/>
        </w:rPr>
        <w:t>There being no further business, the meeting adjourned at</w:t>
      </w:r>
      <w:r w:rsidR="003E3DCF">
        <w:rPr>
          <w:rFonts w:asciiTheme="minorHAnsi" w:eastAsia="Times New Roman" w:hAnsiTheme="minorHAnsi" w:cstheme="minorHAnsi"/>
          <w:sz w:val="22"/>
          <w:szCs w:val="22"/>
        </w:rPr>
        <w:t xml:space="preserve"> </w:t>
      </w:r>
      <w:r w:rsidR="0054494D">
        <w:rPr>
          <w:rFonts w:asciiTheme="minorHAnsi" w:eastAsia="Times New Roman" w:hAnsiTheme="minorHAnsi" w:cstheme="minorHAnsi"/>
          <w:sz w:val="22"/>
          <w:szCs w:val="22"/>
        </w:rPr>
        <w:t>8</w:t>
      </w:r>
      <w:r w:rsidR="003E3DCF">
        <w:rPr>
          <w:rFonts w:asciiTheme="minorHAnsi" w:eastAsia="Times New Roman" w:hAnsiTheme="minorHAnsi" w:cstheme="minorHAnsi"/>
          <w:sz w:val="22"/>
          <w:szCs w:val="22"/>
        </w:rPr>
        <w:t>:</w:t>
      </w:r>
      <w:r w:rsidR="0054494D">
        <w:rPr>
          <w:rFonts w:asciiTheme="minorHAnsi" w:eastAsia="Times New Roman" w:hAnsiTheme="minorHAnsi" w:cstheme="minorHAnsi"/>
          <w:sz w:val="22"/>
          <w:szCs w:val="22"/>
        </w:rPr>
        <w:t>33</w:t>
      </w:r>
      <w:r w:rsidRPr="00387DEB">
        <w:rPr>
          <w:rFonts w:asciiTheme="minorHAnsi" w:eastAsia="Times New Roman" w:hAnsiTheme="minorHAnsi" w:cstheme="minorHAnsi"/>
          <w:sz w:val="22"/>
          <w:szCs w:val="22"/>
        </w:rPr>
        <w:t xml:space="preserve"> PM.</w:t>
      </w:r>
    </w:p>
    <w:p w14:paraId="000000EA" w14:textId="77777777" w:rsidR="007947FB" w:rsidRPr="00387DEB" w:rsidRDefault="007947FB" w:rsidP="00387DEB">
      <w:pPr>
        <w:pBdr>
          <w:top w:val="nil"/>
          <w:left w:val="nil"/>
          <w:bottom w:val="nil"/>
          <w:right w:val="nil"/>
          <w:between w:val="nil"/>
        </w:pBdr>
        <w:jc w:val="both"/>
        <w:rPr>
          <w:rFonts w:asciiTheme="minorHAnsi" w:eastAsia="Times New Roman" w:hAnsiTheme="minorHAnsi" w:cstheme="minorHAnsi"/>
          <w:i/>
          <w:color w:val="000000"/>
          <w:sz w:val="22"/>
          <w:szCs w:val="22"/>
        </w:rPr>
      </w:pPr>
    </w:p>
    <w:p w14:paraId="000000EB" w14:textId="1513319D" w:rsidR="007947FB" w:rsidRDefault="003104EF" w:rsidP="00387DEB">
      <w:pPr>
        <w:pBdr>
          <w:top w:val="nil"/>
          <w:left w:val="nil"/>
          <w:bottom w:val="nil"/>
          <w:right w:val="nil"/>
          <w:between w:val="nil"/>
        </w:pBdr>
        <w:jc w:val="both"/>
        <w:rPr>
          <w:rFonts w:asciiTheme="minorHAnsi" w:eastAsia="Times New Roman" w:hAnsiTheme="minorHAnsi" w:cstheme="minorHAnsi"/>
          <w:color w:val="000000"/>
          <w:sz w:val="22"/>
          <w:szCs w:val="22"/>
        </w:rPr>
      </w:pPr>
      <w:r w:rsidRPr="00387DEB">
        <w:rPr>
          <w:rFonts w:asciiTheme="minorHAnsi" w:eastAsia="Times New Roman" w:hAnsiTheme="minorHAnsi" w:cstheme="minorHAnsi"/>
          <w:color w:val="000000"/>
          <w:sz w:val="22"/>
          <w:szCs w:val="22"/>
        </w:rPr>
        <w:t>Respectfully Submitted,</w:t>
      </w:r>
    </w:p>
    <w:p w14:paraId="1C6301AB" w14:textId="01C81AB6" w:rsidR="00874421" w:rsidRPr="00A61B3A" w:rsidRDefault="00874421" w:rsidP="00387DEB">
      <w:pPr>
        <w:pBdr>
          <w:top w:val="nil"/>
          <w:left w:val="nil"/>
          <w:bottom w:val="nil"/>
          <w:right w:val="nil"/>
          <w:between w:val="nil"/>
        </w:pBdr>
        <w:jc w:val="both"/>
        <w:rPr>
          <w:rFonts w:ascii="Bradley Hand ITC" w:eastAsia="Times New Roman" w:hAnsi="Bradley Hand ITC" w:cs="Apple Chancery"/>
          <w:color w:val="000000"/>
          <w:sz w:val="22"/>
          <w:szCs w:val="22"/>
        </w:rPr>
      </w:pPr>
      <w:r w:rsidRPr="00A61B3A">
        <w:rPr>
          <w:rFonts w:ascii="Bradley Hand ITC" w:eastAsia="Times New Roman" w:hAnsi="Bradley Hand ITC" w:cs="Apple Chancery"/>
          <w:color w:val="000000"/>
          <w:sz w:val="22"/>
          <w:szCs w:val="22"/>
        </w:rPr>
        <w:t>Lee Ann Hendrickson</w:t>
      </w:r>
    </w:p>
    <w:p w14:paraId="000000EC" w14:textId="1AC4F077" w:rsidR="007947FB" w:rsidRDefault="00387DEB" w:rsidP="00387DEB">
      <w:pPr>
        <w:pBdr>
          <w:top w:val="nil"/>
          <w:left w:val="nil"/>
          <w:bottom w:val="nil"/>
          <w:right w:val="nil"/>
          <w:between w:val="nil"/>
        </w:pBd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Lee Ann Hendrickson</w:t>
      </w:r>
    </w:p>
    <w:p w14:paraId="79AF8D5C" w14:textId="77777777" w:rsidR="002824F4" w:rsidRPr="00D878B0" w:rsidRDefault="002824F4" w:rsidP="002824F4">
      <w:pPr>
        <w:ind w:right="-360"/>
        <w:rPr>
          <w:rFonts w:ascii="Times New Roman" w:hAnsi="Times New Roman"/>
          <w:sz w:val="44"/>
          <w:szCs w:val="44"/>
        </w:rPr>
      </w:pPr>
      <w:r w:rsidRPr="00D878B0">
        <w:rPr>
          <w:rFonts w:ascii="Times New Roman" w:hAnsi="Times New Roman"/>
          <w:noProof/>
          <w:sz w:val="44"/>
          <w:szCs w:val="44"/>
        </w:rPr>
        <w:lastRenderedPageBreak/>
        <w:drawing>
          <wp:anchor distT="0" distB="0" distL="114300" distR="114300" simplePos="0" relativeHeight="251659264" behindDoc="1" locked="0" layoutInCell="0" allowOverlap="1" wp14:anchorId="124C5996" wp14:editId="161586CB">
            <wp:simplePos x="0" y="0"/>
            <wp:positionH relativeFrom="margin">
              <wp:posOffset>6350</wp:posOffset>
            </wp:positionH>
            <wp:positionV relativeFrom="margin">
              <wp:posOffset>-639445</wp:posOffset>
            </wp:positionV>
            <wp:extent cx="1038860" cy="750570"/>
            <wp:effectExtent l="0" t="0" r="8890" b="0"/>
            <wp:wrapThrough wrapText="bothSides">
              <wp:wrapPolygon edited="0">
                <wp:start x="0" y="0"/>
                <wp:lineTo x="0" y="20832"/>
                <wp:lineTo x="21389" y="20832"/>
                <wp:lineTo x="21389" y="0"/>
                <wp:lineTo x="0" y="0"/>
              </wp:wrapPolygon>
            </wp:wrapThrough>
            <wp:docPr id="6"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Diagram&#10;&#10;Description automatically generated"/>
                    <pic:cNvPicPr>
                      <a:picLocks noChangeAspect="1" noChangeArrowheads="1"/>
                    </pic:cNvPicPr>
                  </pic:nvPicPr>
                  <pic:blipFill>
                    <a:blip r:embed="rId9" cstate="print">
                      <a:lum contrast="20000"/>
                      <a:extLst>
                        <a:ext uri="{28A0092B-C50C-407E-A947-70E740481C1C}">
                          <a14:useLocalDpi xmlns:a14="http://schemas.microsoft.com/office/drawing/2010/main" val="0"/>
                        </a:ext>
                      </a:extLst>
                    </a:blip>
                    <a:srcRect/>
                    <a:stretch>
                      <a:fillRect/>
                    </a:stretch>
                  </pic:blipFill>
                  <pic:spPr bwMode="auto">
                    <a:xfrm>
                      <a:off x="0" y="0"/>
                      <a:ext cx="103886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8B0">
        <w:rPr>
          <w:rFonts w:ascii="Times New Roman" w:eastAsia="Times New Roman" w:hAnsi="Times New Roman"/>
          <w:b/>
          <w:sz w:val="44"/>
          <w:szCs w:val="44"/>
        </w:rPr>
        <w:t xml:space="preserve">PLANNING DIRECTOR </w:t>
      </w:r>
      <w:r>
        <w:rPr>
          <w:rFonts w:ascii="Times New Roman" w:eastAsia="Times New Roman" w:hAnsi="Times New Roman"/>
          <w:b/>
          <w:sz w:val="44"/>
          <w:szCs w:val="44"/>
        </w:rPr>
        <w:t>MEMO</w:t>
      </w:r>
    </w:p>
    <w:p w14:paraId="5ECEF642" w14:textId="77777777" w:rsidR="002824F4" w:rsidRPr="00D878B0" w:rsidRDefault="002824F4" w:rsidP="002824F4">
      <w:pPr>
        <w:tabs>
          <w:tab w:val="left" w:pos="-720"/>
        </w:tabs>
        <w:ind w:right="-360"/>
        <w:jc w:val="both"/>
        <w:rPr>
          <w:rFonts w:ascii="Times New Roman" w:eastAsia="Times New Roman" w:hAnsi="Times New Roman"/>
          <w:b/>
          <w:spacing w:val="-3"/>
          <w:szCs w:val="20"/>
        </w:rPr>
      </w:pPr>
    </w:p>
    <w:p w14:paraId="44CA3B49" w14:textId="77777777" w:rsidR="002824F4" w:rsidRPr="005D586E" w:rsidRDefault="002824F4" w:rsidP="002824F4">
      <w:pPr>
        <w:tabs>
          <w:tab w:val="left" w:pos="-720"/>
        </w:tabs>
        <w:ind w:right="-360"/>
        <w:jc w:val="both"/>
        <w:rPr>
          <w:rFonts w:ascii="Times New Roman" w:eastAsia="Times New Roman" w:hAnsi="Times New Roman"/>
          <w:spacing w:val="-3"/>
        </w:rPr>
      </w:pPr>
      <w:r w:rsidRPr="005D586E">
        <w:rPr>
          <w:rFonts w:ascii="Times New Roman" w:eastAsia="Times New Roman" w:hAnsi="Times New Roman"/>
          <w:b/>
          <w:spacing w:val="-3"/>
        </w:rPr>
        <w:t>DATE:</w:t>
      </w:r>
      <w:r w:rsidRPr="005D586E">
        <w:rPr>
          <w:rFonts w:ascii="Times New Roman" w:eastAsia="Times New Roman" w:hAnsi="Times New Roman"/>
          <w:spacing w:val="-3"/>
        </w:rPr>
        <w:tab/>
        <w:t>October 15, 2021</w:t>
      </w:r>
    </w:p>
    <w:p w14:paraId="1D513C48" w14:textId="77777777" w:rsidR="002824F4" w:rsidRPr="005D586E" w:rsidRDefault="002824F4" w:rsidP="002824F4">
      <w:pPr>
        <w:tabs>
          <w:tab w:val="left" w:pos="-720"/>
        </w:tabs>
        <w:ind w:right="-360"/>
        <w:jc w:val="both"/>
        <w:rPr>
          <w:rFonts w:ascii="Times New Roman" w:eastAsia="Times New Roman" w:hAnsi="Times New Roman"/>
          <w:spacing w:val="-3"/>
        </w:rPr>
      </w:pPr>
    </w:p>
    <w:p w14:paraId="50826B0D" w14:textId="77777777" w:rsidR="002824F4" w:rsidRPr="005D586E" w:rsidRDefault="002824F4" w:rsidP="002824F4">
      <w:pPr>
        <w:tabs>
          <w:tab w:val="left" w:pos="-720"/>
          <w:tab w:val="left" w:pos="0"/>
          <w:tab w:val="left" w:pos="720"/>
          <w:tab w:val="left" w:pos="1440"/>
          <w:tab w:val="left" w:pos="2160"/>
        </w:tabs>
        <w:ind w:left="2880" w:right="-360" w:hanging="2880"/>
        <w:jc w:val="both"/>
        <w:rPr>
          <w:rFonts w:ascii="Times New Roman" w:eastAsia="Times New Roman" w:hAnsi="Times New Roman"/>
          <w:spacing w:val="-3"/>
        </w:rPr>
      </w:pPr>
      <w:r w:rsidRPr="005D586E">
        <w:rPr>
          <w:rFonts w:ascii="Times New Roman" w:eastAsia="Times New Roman" w:hAnsi="Times New Roman"/>
          <w:b/>
          <w:spacing w:val="-3"/>
        </w:rPr>
        <w:t>TO:</w:t>
      </w:r>
      <w:r w:rsidRPr="005D586E">
        <w:rPr>
          <w:rFonts w:ascii="Times New Roman" w:eastAsia="Times New Roman" w:hAnsi="Times New Roman"/>
          <w:spacing w:val="-3"/>
        </w:rPr>
        <w:tab/>
      </w:r>
      <w:r w:rsidRPr="005D586E">
        <w:rPr>
          <w:rFonts w:ascii="Times New Roman" w:eastAsia="Times New Roman" w:hAnsi="Times New Roman"/>
          <w:spacing w:val="-3"/>
        </w:rPr>
        <w:tab/>
        <w:t>Planning Board</w:t>
      </w:r>
    </w:p>
    <w:p w14:paraId="3651A3D8" w14:textId="77777777" w:rsidR="002824F4" w:rsidRPr="005D586E" w:rsidRDefault="002824F4" w:rsidP="002824F4">
      <w:pPr>
        <w:tabs>
          <w:tab w:val="left" w:pos="-720"/>
          <w:tab w:val="left" w:pos="0"/>
          <w:tab w:val="left" w:pos="720"/>
          <w:tab w:val="left" w:pos="1440"/>
          <w:tab w:val="left" w:pos="2160"/>
        </w:tabs>
        <w:ind w:left="2880" w:right="-360" w:hanging="2880"/>
        <w:jc w:val="both"/>
        <w:rPr>
          <w:rFonts w:ascii="Times New Roman" w:eastAsia="Times New Roman" w:hAnsi="Times New Roman"/>
          <w:b/>
          <w:spacing w:val="-3"/>
        </w:rPr>
      </w:pPr>
    </w:p>
    <w:p w14:paraId="7507724D" w14:textId="77777777" w:rsidR="002824F4" w:rsidRPr="005D586E" w:rsidRDefault="002824F4" w:rsidP="002824F4">
      <w:pPr>
        <w:tabs>
          <w:tab w:val="left" w:pos="-720"/>
          <w:tab w:val="left" w:pos="0"/>
          <w:tab w:val="left" w:pos="720"/>
          <w:tab w:val="left" w:pos="1440"/>
          <w:tab w:val="left" w:pos="2160"/>
        </w:tabs>
        <w:ind w:left="2880" w:right="-360" w:hanging="2880"/>
        <w:jc w:val="both"/>
        <w:rPr>
          <w:rFonts w:ascii="Times New Roman" w:eastAsia="Times New Roman" w:hAnsi="Times New Roman"/>
          <w:spacing w:val="-3"/>
        </w:rPr>
      </w:pPr>
      <w:r w:rsidRPr="005D586E">
        <w:rPr>
          <w:rFonts w:ascii="Times New Roman" w:eastAsia="Times New Roman" w:hAnsi="Times New Roman"/>
          <w:b/>
          <w:spacing w:val="-3"/>
        </w:rPr>
        <w:t>FROM:</w:t>
      </w:r>
      <w:r w:rsidRPr="005D586E">
        <w:rPr>
          <w:rFonts w:ascii="Times New Roman" w:eastAsia="Times New Roman" w:hAnsi="Times New Roman"/>
          <w:spacing w:val="-3"/>
        </w:rPr>
        <w:tab/>
        <w:t>Tavis Austin, AICP, Director of Planning and Development</w:t>
      </w:r>
    </w:p>
    <w:p w14:paraId="39B8F633" w14:textId="77777777" w:rsidR="002824F4" w:rsidRPr="005D586E" w:rsidRDefault="002824F4" w:rsidP="002824F4">
      <w:pPr>
        <w:ind w:right="-360"/>
        <w:jc w:val="both"/>
        <w:rPr>
          <w:rFonts w:ascii="Times New Roman" w:eastAsia="Times New Roman" w:hAnsi="Times New Roman"/>
          <w:b/>
        </w:rPr>
      </w:pPr>
    </w:p>
    <w:p w14:paraId="07C9D0AE" w14:textId="77777777" w:rsidR="002824F4" w:rsidRPr="005D586E" w:rsidRDefault="002824F4" w:rsidP="002824F4">
      <w:pPr>
        <w:ind w:right="-360"/>
        <w:jc w:val="both"/>
        <w:rPr>
          <w:rFonts w:ascii="Times New Roman" w:eastAsia="Times New Roman" w:hAnsi="Times New Roman"/>
          <w:b/>
        </w:rPr>
      </w:pPr>
      <w:r w:rsidRPr="005D586E">
        <w:rPr>
          <w:rFonts w:ascii="Times New Roman" w:eastAsia="Times New Roman" w:hAnsi="Times New Roman"/>
          <w:b/>
        </w:rPr>
        <w:t xml:space="preserve">RE: </w:t>
      </w:r>
      <w:r>
        <w:rPr>
          <w:rFonts w:ascii="Times New Roman" w:eastAsia="Times New Roman" w:hAnsi="Times New Roman"/>
          <w:b/>
        </w:rPr>
        <w:tab/>
      </w:r>
      <w:r>
        <w:rPr>
          <w:rFonts w:ascii="Times New Roman" w:eastAsia="Times New Roman" w:hAnsi="Times New Roman"/>
          <w:b/>
        </w:rPr>
        <w:tab/>
      </w:r>
      <w:r w:rsidRPr="005D586E">
        <w:rPr>
          <w:rFonts w:ascii="Times New Roman" w:eastAsia="Times New Roman" w:hAnsi="Times New Roman"/>
        </w:rPr>
        <w:t>Consideration Amendment to increase density in Commercial Districts</w:t>
      </w:r>
    </w:p>
    <w:p w14:paraId="645767FE" w14:textId="77777777" w:rsidR="002824F4" w:rsidRPr="005D586E" w:rsidRDefault="002824F4" w:rsidP="002824F4">
      <w:pPr>
        <w:pStyle w:val="ListParagraph"/>
        <w:ind w:right="-360"/>
        <w:jc w:val="both"/>
        <w:rPr>
          <w:rFonts w:ascii="Times New Roman" w:eastAsia="Times New Roman" w:hAnsi="Times New Roman"/>
          <w:szCs w:val="24"/>
        </w:rPr>
      </w:pPr>
    </w:p>
    <w:p w14:paraId="083D71BD" w14:textId="77777777" w:rsidR="002824F4" w:rsidRPr="005D586E" w:rsidRDefault="002824F4" w:rsidP="002824F4">
      <w:pPr>
        <w:pStyle w:val="ListParagraph"/>
        <w:ind w:left="0" w:right="-360"/>
        <w:jc w:val="both"/>
        <w:rPr>
          <w:rFonts w:ascii="Times New Roman" w:eastAsia="Times New Roman" w:hAnsi="Times New Roman"/>
          <w:szCs w:val="24"/>
        </w:rPr>
      </w:pPr>
      <w:r w:rsidRPr="005D586E">
        <w:rPr>
          <w:rFonts w:ascii="Times New Roman" w:eastAsia="Times New Roman" w:hAnsi="Times New Roman"/>
          <w:szCs w:val="24"/>
        </w:rPr>
        <w:t>In furtherance of the Board’s recent discussions on Housing Opportunity Zones, working to support affordable, workforce, and elderly housing opportunities, one clear area of the regulations that works counter to such development is the density limitations of several key zoning districts</w:t>
      </w:r>
      <w:proofErr w:type="gramStart"/>
      <w:r w:rsidRPr="005D586E">
        <w:rPr>
          <w:rFonts w:ascii="Times New Roman" w:eastAsia="Times New Roman" w:hAnsi="Times New Roman"/>
          <w:szCs w:val="24"/>
        </w:rPr>
        <w:t xml:space="preserve">.  </w:t>
      </w:r>
      <w:proofErr w:type="gramEnd"/>
      <w:r w:rsidRPr="005D586E">
        <w:rPr>
          <w:rFonts w:ascii="Times New Roman" w:eastAsia="Times New Roman" w:hAnsi="Times New Roman"/>
          <w:szCs w:val="24"/>
        </w:rPr>
        <w:t xml:space="preserve">For now, </w:t>
      </w:r>
      <w:proofErr w:type="gramStart"/>
      <w:r w:rsidRPr="005D586E">
        <w:rPr>
          <w:rFonts w:ascii="Times New Roman" w:eastAsia="Times New Roman" w:hAnsi="Times New Roman"/>
          <w:szCs w:val="24"/>
        </w:rPr>
        <w:t>let’s</w:t>
      </w:r>
      <w:proofErr w:type="gramEnd"/>
      <w:r w:rsidRPr="005D586E">
        <w:rPr>
          <w:rFonts w:ascii="Times New Roman" w:eastAsia="Times New Roman" w:hAnsi="Times New Roman"/>
          <w:szCs w:val="24"/>
        </w:rPr>
        <w:t xml:space="preserve"> discuss Central Business District—Commercial (C1-CBD), Wolfeboro Falls Limited Business District (WFLBD), and the Bay Street Limited Business District (BSLBD).</w:t>
      </w:r>
    </w:p>
    <w:p w14:paraId="384119CE" w14:textId="77777777" w:rsidR="002824F4" w:rsidRPr="005D586E" w:rsidRDefault="002824F4" w:rsidP="002824F4">
      <w:pPr>
        <w:pStyle w:val="ListParagraph"/>
        <w:ind w:left="0" w:right="-360"/>
        <w:jc w:val="both"/>
        <w:rPr>
          <w:rFonts w:ascii="Times New Roman" w:eastAsia="Times New Roman" w:hAnsi="Times New Roman"/>
          <w:szCs w:val="24"/>
        </w:rPr>
      </w:pPr>
    </w:p>
    <w:p w14:paraId="3487CBE1" w14:textId="77777777" w:rsidR="002824F4" w:rsidRPr="005D586E" w:rsidRDefault="002824F4" w:rsidP="002824F4">
      <w:pPr>
        <w:pStyle w:val="ListParagraph"/>
        <w:ind w:left="0" w:right="-360"/>
        <w:jc w:val="both"/>
        <w:rPr>
          <w:rFonts w:ascii="Times New Roman" w:eastAsia="Times New Roman" w:hAnsi="Times New Roman"/>
          <w:szCs w:val="24"/>
        </w:rPr>
      </w:pPr>
      <w:r w:rsidRPr="005D586E">
        <w:rPr>
          <w:rFonts w:ascii="Times New Roman" w:eastAsia="Times New Roman" w:hAnsi="Times New Roman"/>
          <w:szCs w:val="24"/>
        </w:rPr>
        <w:t xml:space="preserve">For example: </w:t>
      </w:r>
    </w:p>
    <w:p w14:paraId="58A53A9F" w14:textId="77777777" w:rsidR="002824F4" w:rsidRPr="005D586E" w:rsidRDefault="002824F4" w:rsidP="002824F4">
      <w:pPr>
        <w:pStyle w:val="ListParagraph"/>
        <w:ind w:left="0" w:right="-360" w:firstLine="360"/>
        <w:jc w:val="both"/>
        <w:rPr>
          <w:rFonts w:ascii="Times New Roman" w:eastAsia="Times New Roman" w:hAnsi="Times New Roman"/>
          <w:szCs w:val="24"/>
        </w:rPr>
      </w:pPr>
      <w:r w:rsidRPr="005D586E">
        <w:rPr>
          <w:rFonts w:ascii="Times New Roman" w:eastAsia="Times New Roman" w:hAnsi="Times New Roman"/>
          <w:szCs w:val="24"/>
        </w:rPr>
        <w:t>From the C1-CBD:</w:t>
      </w:r>
    </w:p>
    <w:p w14:paraId="55C6D554" w14:textId="77777777" w:rsidR="002824F4" w:rsidRPr="005D586E" w:rsidRDefault="002824F4" w:rsidP="002824F4">
      <w:pPr>
        <w:ind w:left="360" w:firstLine="360"/>
        <w:rPr>
          <w:rFonts w:ascii="Times New Roman" w:hAnsi="Times New Roman"/>
        </w:rPr>
      </w:pPr>
      <w:r w:rsidRPr="005D586E">
        <w:rPr>
          <w:rStyle w:val="titlenumber"/>
          <w:rFonts w:ascii="Times New Roman" w:hAnsi="Times New Roman"/>
        </w:rPr>
        <w:t xml:space="preserve">§ 175-89 </w:t>
      </w:r>
      <w:r w:rsidRPr="005D586E">
        <w:rPr>
          <w:rStyle w:val="titletitle"/>
          <w:rFonts w:ascii="Times New Roman" w:hAnsi="Times New Roman"/>
        </w:rPr>
        <w:t xml:space="preserve">Dimensional controls. </w:t>
      </w:r>
    </w:p>
    <w:p w14:paraId="47F2E31D" w14:textId="77777777" w:rsidR="002824F4" w:rsidRPr="005D586E" w:rsidRDefault="002824F4" w:rsidP="002824F4">
      <w:pPr>
        <w:ind w:left="1080"/>
        <w:rPr>
          <w:rFonts w:ascii="Times New Roman" w:hAnsi="Times New Roman"/>
        </w:rPr>
      </w:pPr>
      <w:r w:rsidRPr="005D586E">
        <w:rPr>
          <w:rFonts w:ascii="Times New Roman" w:hAnsi="Times New Roman"/>
        </w:rPr>
        <w:t>A.  Minimum lot area:</w:t>
      </w:r>
    </w:p>
    <w:p w14:paraId="4BFFA314" w14:textId="77777777" w:rsidR="002824F4" w:rsidRPr="005D586E" w:rsidRDefault="002824F4" w:rsidP="002824F4">
      <w:pPr>
        <w:ind w:left="1080" w:firstLine="360"/>
        <w:rPr>
          <w:rFonts w:ascii="Times New Roman" w:hAnsi="Times New Roman"/>
        </w:rPr>
      </w:pPr>
      <w:hyperlink r:id="rId10" w:anchor="10187584" w:tooltip="175-89A(1)" w:history="1">
        <w:r w:rsidRPr="005D586E">
          <w:rPr>
            <w:rStyle w:val="Hyperlink"/>
            <w:rFonts w:ascii="Times New Roman" w:hAnsi="Times New Roman"/>
          </w:rPr>
          <w:t>(1) </w:t>
        </w:r>
      </w:hyperlink>
      <w:r w:rsidRPr="005D586E">
        <w:rPr>
          <w:rFonts w:ascii="Times New Roman" w:hAnsi="Times New Roman"/>
        </w:rPr>
        <w:t xml:space="preserve"> Commercial: none required.</w:t>
      </w:r>
    </w:p>
    <w:p w14:paraId="29202469" w14:textId="77777777" w:rsidR="002824F4" w:rsidRPr="005D586E" w:rsidRDefault="002824F4" w:rsidP="002824F4">
      <w:pPr>
        <w:ind w:left="1080" w:firstLine="360"/>
        <w:rPr>
          <w:rFonts w:ascii="Times New Roman" w:hAnsi="Times New Roman"/>
        </w:rPr>
      </w:pPr>
      <w:hyperlink r:id="rId11" w:anchor="10187585" w:tooltip="175-89A(2)" w:history="1">
        <w:r w:rsidRPr="005D586E">
          <w:rPr>
            <w:rStyle w:val="Hyperlink"/>
            <w:rFonts w:ascii="Times New Roman" w:hAnsi="Times New Roman"/>
          </w:rPr>
          <w:t>(2) </w:t>
        </w:r>
      </w:hyperlink>
      <w:r w:rsidRPr="005D586E">
        <w:rPr>
          <w:rFonts w:ascii="Times New Roman" w:hAnsi="Times New Roman"/>
        </w:rPr>
        <w:t xml:space="preserve"> Single-family/duplex: 21,780 square feet (Town sewer and water required).</w:t>
      </w:r>
    </w:p>
    <w:p w14:paraId="5121AA6F" w14:textId="77777777" w:rsidR="002824F4" w:rsidRPr="005D586E" w:rsidRDefault="002824F4" w:rsidP="002824F4">
      <w:pPr>
        <w:ind w:left="1080" w:firstLine="360"/>
        <w:rPr>
          <w:rFonts w:ascii="Times New Roman" w:hAnsi="Times New Roman"/>
        </w:rPr>
      </w:pPr>
      <w:hyperlink r:id="rId12" w:anchor="10187586" w:tooltip="175-89A(3)" w:history="1">
        <w:r w:rsidRPr="005D586E">
          <w:rPr>
            <w:rStyle w:val="Hyperlink"/>
            <w:rFonts w:ascii="Times New Roman" w:hAnsi="Times New Roman"/>
            <w:highlight w:val="yellow"/>
          </w:rPr>
          <w:t>(3) </w:t>
        </w:r>
      </w:hyperlink>
      <w:r w:rsidRPr="005D586E">
        <w:rPr>
          <w:rFonts w:ascii="Times New Roman" w:hAnsi="Times New Roman"/>
          <w:highlight w:val="yellow"/>
        </w:rPr>
        <w:t xml:space="preserve"> Multifamily: </w:t>
      </w:r>
      <w:proofErr w:type="gramStart"/>
      <w:r w:rsidRPr="005D586E">
        <w:rPr>
          <w:rFonts w:ascii="Times New Roman" w:hAnsi="Times New Roman"/>
          <w:highlight w:val="yellow"/>
        </w:rPr>
        <w:t>6</w:t>
      </w:r>
      <w:proofErr w:type="gramEnd"/>
      <w:r w:rsidRPr="005D586E">
        <w:rPr>
          <w:rFonts w:ascii="Times New Roman" w:hAnsi="Times New Roman"/>
          <w:highlight w:val="yellow"/>
        </w:rPr>
        <w:t xml:space="preserve"> units per acre (Town sewer and water required).</w:t>
      </w:r>
    </w:p>
    <w:p w14:paraId="13943972" w14:textId="77777777" w:rsidR="002824F4" w:rsidRPr="005D586E" w:rsidRDefault="002824F4" w:rsidP="002824F4">
      <w:pPr>
        <w:ind w:left="1080"/>
        <w:rPr>
          <w:rFonts w:ascii="Times New Roman" w:hAnsi="Times New Roman"/>
        </w:rPr>
      </w:pPr>
    </w:p>
    <w:p w14:paraId="386C8B14" w14:textId="77777777" w:rsidR="002824F4" w:rsidRPr="005D586E" w:rsidRDefault="002824F4" w:rsidP="002824F4">
      <w:pPr>
        <w:tabs>
          <w:tab w:val="left" w:pos="270"/>
        </w:tabs>
        <w:rPr>
          <w:rFonts w:ascii="Times New Roman" w:hAnsi="Times New Roman"/>
        </w:rPr>
      </w:pPr>
      <w:r w:rsidRPr="005D586E">
        <w:rPr>
          <w:rFonts w:ascii="Times New Roman" w:hAnsi="Times New Roman"/>
        </w:rPr>
        <w:t xml:space="preserve">Such </w:t>
      </w:r>
      <w:proofErr w:type="gramStart"/>
      <w:r w:rsidRPr="005D586E">
        <w:rPr>
          <w:rFonts w:ascii="Times New Roman" w:hAnsi="Times New Roman"/>
        </w:rPr>
        <w:t>low density</w:t>
      </w:r>
      <w:proofErr w:type="gramEnd"/>
      <w:r w:rsidRPr="005D586E">
        <w:rPr>
          <w:rFonts w:ascii="Times New Roman" w:hAnsi="Times New Roman"/>
        </w:rPr>
        <w:t xml:space="preserve"> allowances makes it impractical—in fact, almost impossible—to create residential housing units.  Again, §175-89 is the C1-CBD; </w:t>
      </w:r>
      <w:proofErr w:type="gramStart"/>
      <w:r w:rsidRPr="005D586E">
        <w:rPr>
          <w:rFonts w:ascii="Times New Roman" w:hAnsi="Times New Roman"/>
        </w:rPr>
        <w:t>arguably one</w:t>
      </w:r>
      <w:proofErr w:type="gramEnd"/>
      <w:r w:rsidRPr="005D586E">
        <w:rPr>
          <w:rFonts w:ascii="Times New Roman" w:hAnsi="Times New Roman"/>
        </w:rPr>
        <w:t xml:space="preserve"> of the more likely zoning districts in Town that could support affordable housing units.  </w:t>
      </w:r>
    </w:p>
    <w:p w14:paraId="37204EBD" w14:textId="77777777" w:rsidR="002824F4" w:rsidRPr="005D586E" w:rsidRDefault="002824F4" w:rsidP="002824F4">
      <w:pPr>
        <w:tabs>
          <w:tab w:val="left" w:pos="270"/>
        </w:tabs>
        <w:rPr>
          <w:rFonts w:ascii="Times New Roman" w:hAnsi="Times New Roman"/>
        </w:rPr>
      </w:pPr>
    </w:p>
    <w:p w14:paraId="6D7985A5" w14:textId="77777777" w:rsidR="002824F4" w:rsidRPr="005D586E" w:rsidRDefault="002824F4" w:rsidP="002824F4">
      <w:pPr>
        <w:tabs>
          <w:tab w:val="left" w:pos="270"/>
        </w:tabs>
        <w:rPr>
          <w:rFonts w:ascii="Times New Roman" w:hAnsi="Times New Roman"/>
        </w:rPr>
      </w:pPr>
      <w:r w:rsidRPr="005D586E">
        <w:rPr>
          <w:rFonts w:ascii="Times New Roman" w:hAnsi="Times New Roman"/>
        </w:rPr>
        <w:t xml:space="preserve">Similarly, the BSLBD and WFLBD each permit “Elderly Housing” by Special Exception, with a related </w:t>
      </w:r>
      <w:r w:rsidRPr="005D586E">
        <w:rPr>
          <w:rFonts w:ascii="Times New Roman" w:hAnsi="Times New Roman"/>
          <w:i/>
          <w:iCs/>
        </w:rPr>
        <w:t>lot coverage</w:t>
      </w:r>
      <w:r w:rsidRPr="005D586E">
        <w:rPr>
          <w:rFonts w:ascii="Times New Roman" w:hAnsi="Times New Roman"/>
        </w:rPr>
        <w:t xml:space="preserve"> increase of 15%</w:t>
      </w:r>
      <w:proofErr w:type="gramStart"/>
      <w:r w:rsidRPr="005D586E">
        <w:rPr>
          <w:rFonts w:ascii="Times New Roman" w:hAnsi="Times New Roman"/>
        </w:rPr>
        <w:t xml:space="preserve">.  </w:t>
      </w:r>
      <w:proofErr w:type="gramEnd"/>
      <w:r w:rsidRPr="005D586E">
        <w:rPr>
          <w:rFonts w:ascii="Times New Roman" w:hAnsi="Times New Roman"/>
        </w:rPr>
        <w:t>What neither BSLBD nor WFLBD address, however, is a density limitation. The only reference is each zone’s restrictive single family/duplex permission</w:t>
      </w:r>
      <w:proofErr w:type="gramStart"/>
      <w:r w:rsidRPr="005D586E">
        <w:rPr>
          <w:rFonts w:ascii="Times New Roman" w:hAnsi="Times New Roman"/>
        </w:rPr>
        <w:t xml:space="preserve">.  </w:t>
      </w:r>
      <w:proofErr w:type="gramEnd"/>
      <w:r w:rsidRPr="005D586E">
        <w:rPr>
          <w:rFonts w:ascii="Times New Roman" w:hAnsi="Times New Roman"/>
        </w:rPr>
        <w:t xml:space="preserve">One then </w:t>
      </w:r>
      <w:proofErr w:type="gramStart"/>
      <w:r w:rsidRPr="005D586E">
        <w:rPr>
          <w:rFonts w:ascii="Times New Roman" w:hAnsi="Times New Roman"/>
        </w:rPr>
        <w:t>is left</w:t>
      </w:r>
      <w:proofErr w:type="gramEnd"/>
      <w:r w:rsidRPr="005D586E">
        <w:rPr>
          <w:rFonts w:ascii="Times New Roman" w:hAnsi="Times New Roman"/>
        </w:rPr>
        <w:t xml:space="preserve"> to question how elderly housing is permitted when duplex (2 units/AC) is the maximum density.</w:t>
      </w:r>
    </w:p>
    <w:p w14:paraId="6A08F4BD" w14:textId="77777777" w:rsidR="002824F4" w:rsidRPr="005D586E" w:rsidRDefault="002824F4" w:rsidP="002824F4">
      <w:pPr>
        <w:tabs>
          <w:tab w:val="left" w:pos="270"/>
        </w:tabs>
        <w:rPr>
          <w:rFonts w:ascii="Times New Roman" w:hAnsi="Times New Roman"/>
        </w:rPr>
      </w:pPr>
    </w:p>
    <w:p w14:paraId="74A1E2C7" w14:textId="77777777" w:rsidR="002824F4" w:rsidRPr="005D586E" w:rsidRDefault="002824F4" w:rsidP="002824F4">
      <w:pPr>
        <w:tabs>
          <w:tab w:val="left" w:pos="270"/>
        </w:tabs>
        <w:rPr>
          <w:rFonts w:ascii="Times New Roman" w:eastAsia="Times New Roman" w:hAnsi="Times New Roman"/>
        </w:rPr>
      </w:pPr>
      <w:r w:rsidRPr="005D586E">
        <w:rPr>
          <w:rFonts w:ascii="Times New Roman" w:hAnsi="Times New Roman"/>
        </w:rPr>
        <w:t xml:space="preserve">To address these apparent inconsistencies, my recommendation is for the Board to consider increasing the residential density, not lot coverage, in those areas served by Town water and sewer to thereby allow projects that promote and establish </w:t>
      </w:r>
      <w:r w:rsidRPr="005D586E">
        <w:rPr>
          <w:rFonts w:ascii="Times New Roman" w:eastAsia="Times New Roman" w:hAnsi="Times New Roman"/>
        </w:rPr>
        <w:t>affordable, workforce, and elderly housing opportunities</w:t>
      </w:r>
      <w:proofErr w:type="gramStart"/>
      <w:r w:rsidRPr="005D586E">
        <w:rPr>
          <w:rFonts w:ascii="Times New Roman" w:eastAsia="Times New Roman" w:hAnsi="Times New Roman"/>
        </w:rPr>
        <w:t xml:space="preserve">.  </w:t>
      </w:r>
      <w:proofErr w:type="gramEnd"/>
      <w:r w:rsidRPr="005D586E">
        <w:rPr>
          <w:rFonts w:ascii="Times New Roman" w:eastAsia="Times New Roman" w:hAnsi="Times New Roman"/>
        </w:rPr>
        <w:t xml:space="preserve">Discussions with DPW have affirmed that there is adequate water and sewer capacity for </w:t>
      </w:r>
      <w:proofErr w:type="gramStart"/>
      <w:r w:rsidRPr="005D586E">
        <w:rPr>
          <w:rFonts w:ascii="Times New Roman" w:eastAsia="Times New Roman" w:hAnsi="Times New Roman"/>
        </w:rPr>
        <w:t>approximately 1,500</w:t>
      </w:r>
      <w:proofErr w:type="gramEnd"/>
      <w:r w:rsidRPr="005D586E">
        <w:rPr>
          <w:rFonts w:ascii="Times New Roman" w:eastAsia="Times New Roman" w:hAnsi="Times New Roman"/>
        </w:rPr>
        <w:t xml:space="preserve"> residential units/bedrooms (based on daily septic flows/bedroom).  Coupling the existing infrastructure capacity with the Master Plan and known need for housing opportunities, </w:t>
      </w:r>
      <w:proofErr w:type="gramStart"/>
      <w:r w:rsidRPr="005D586E">
        <w:rPr>
          <w:rFonts w:ascii="Times New Roman" w:eastAsia="Times New Roman" w:hAnsi="Times New Roman"/>
        </w:rPr>
        <w:t>it’s</w:t>
      </w:r>
      <w:proofErr w:type="gramEnd"/>
      <w:r w:rsidRPr="005D586E">
        <w:rPr>
          <w:rFonts w:ascii="Times New Roman" w:eastAsia="Times New Roman" w:hAnsi="Times New Roman"/>
        </w:rPr>
        <w:t xml:space="preserve"> clear the only limitation in the regulations is the permitted density.</w:t>
      </w:r>
    </w:p>
    <w:p w14:paraId="0185F09F" w14:textId="77777777" w:rsidR="002824F4" w:rsidRPr="005D586E" w:rsidRDefault="002824F4" w:rsidP="002824F4">
      <w:pPr>
        <w:tabs>
          <w:tab w:val="left" w:pos="270"/>
        </w:tabs>
        <w:rPr>
          <w:rFonts w:ascii="Times New Roman" w:eastAsia="Times New Roman" w:hAnsi="Times New Roman"/>
        </w:rPr>
      </w:pPr>
    </w:p>
    <w:p w14:paraId="0A6CAED9" w14:textId="77777777" w:rsidR="002824F4" w:rsidRPr="005D586E" w:rsidRDefault="002824F4" w:rsidP="002824F4">
      <w:pPr>
        <w:tabs>
          <w:tab w:val="left" w:pos="270"/>
        </w:tabs>
        <w:rPr>
          <w:rFonts w:ascii="Times New Roman" w:hAnsi="Times New Roman"/>
        </w:rPr>
      </w:pPr>
      <w:r w:rsidRPr="005D586E">
        <w:rPr>
          <w:rFonts w:ascii="Times New Roman" w:eastAsia="Times New Roman" w:hAnsi="Times New Roman"/>
        </w:rPr>
        <w:t xml:space="preserve">Further, within the past 6 months, I have been approached by two separate developers/investors looking to create affordable workforce housing projects within the CBD; both were perplexed and discouraged by the </w:t>
      </w:r>
      <w:proofErr w:type="gramStart"/>
      <w:r w:rsidRPr="005D586E">
        <w:rPr>
          <w:rFonts w:ascii="Times New Roman" w:eastAsia="Times New Roman" w:hAnsi="Times New Roman"/>
        </w:rPr>
        <w:t>6</w:t>
      </w:r>
      <w:proofErr w:type="gramEnd"/>
      <w:r w:rsidRPr="005D586E">
        <w:rPr>
          <w:rFonts w:ascii="Times New Roman" w:eastAsia="Times New Roman" w:hAnsi="Times New Roman"/>
        </w:rPr>
        <w:t xml:space="preserve"> unit/AC limitation—primarily as the parcels they were interested in were only ½ to ¾ AC in size.  Physically they could pursue 10-24 units, however the density held them to 3 and 5 </w:t>
      </w:r>
      <w:proofErr w:type="gramStart"/>
      <w:r w:rsidRPr="005D586E">
        <w:rPr>
          <w:rFonts w:ascii="Times New Roman" w:eastAsia="Times New Roman" w:hAnsi="Times New Roman"/>
        </w:rPr>
        <w:t>units</w:t>
      </w:r>
      <w:proofErr w:type="gramEnd"/>
      <w:r w:rsidRPr="005D586E">
        <w:rPr>
          <w:rFonts w:ascii="Times New Roman" w:eastAsia="Times New Roman" w:hAnsi="Times New Roman"/>
        </w:rPr>
        <w:t xml:space="preserve"> respectively.  Accordingly, as the Site Plan Regulations, stormwater regulations, and other relevant regulations can be satisfied but for density limitations, it appears the regulations are working against the Town and its Master Plan if they are left unchanged</w:t>
      </w:r>
      <w:proofErr w:type="gramStart"/>
      <w:r w:rsidRPr="005D586E">
        <w:rPr>
          <w:rFonts w:ascii="Times New Roman" w:eastAsia="Times New Roman" w:hAnsi="Times New Roman"/>
        </w:rPr>
        <w:t xml:space="preserve">.  </w:t>
      </w:r>
      <w:proofErr w:type="gramEnd"/>
      <w:r w:rsidRPr="005D586E">
        <w:rPr>
          <w:rFonts w:ascii="Times New Roman" w:eastAsia="Times New Roman" w:hAnsi="Times New Roman"/>
        </w:rPr>
        <w:t xml:space="preserve">Recall, all other regulations apply—lot coverage, parking, setbacks, </w:t>
      </w:r>
      <w:proofErr w:type="gramStart"/>
      <w:r w:rsidRPr="005D586E">
        <w:rPr>
          <w:rFonts w:ascii="Times New Roman" w:eastAsia="Times New Roman" w:hAnsi="Times New Roman"/>
        </w:rPr>
        <w:t xml:space="preserve">etc.  </w:t>
      </w:r>
      <w:proofErr w:type="gramEnd"/>
      <w:r w:rsidRPr="005D586E">
        <w:rPr>
          <w:rFonts w:ascii="Times New Roman" w:eastAsia="Times New Roman" w:hAnsi="Times New Roman"/>
        </w:rPr>
        <w:lastRenderedPageBreak/>
        <w:t xml:space="preserve">For a discussion starter, my recommendation is to permit a density increase in the CBD to 30 Units/AC as follows:  </w:t>
      </w:r>
    </w:p>
    <w:p w14:paraId="067C7F52" w14:textId="77777777" w:rsidR="002824F4" w:rsidRPr="005D586E" w:rsidRDefault="002824F4" w:rsidP="002824F4">
      <w:pPr>
        <w:pStyle w:val="ListParagraph"/>
        <w:ind w:left="0" w:right="-360"/>
        <w:jc w:val="both"/>
        <w:rPr>
          <w:rFonts w:ascii="Times New Roman" w:eastAsia="Times New Roman" w:hAnsi="Times New Roman"/>
          <w:szCs w:val="24"/>
        </w:rPr>
      </w:pPr>
    </w:p>
    <w:p w14:paraId="712D2C83" w14:textId="77777777" w:rsidR="002824F4" w:rsidRPr="005D586E" w:rsidRDefault="002824F4" w:rsidP="002824F4">
      <w:pPr>
        <w:ind w:left="360"/>
        <w:rPr>
          <w:rFonts w:ascii="Times New Roman" w:hAnsi="Times New Roman"/>
        </w:rPr>
      </w:pPr>
      <w:r w:rsidRPr="005D586E">
        <w:rPr>
          <w:rStyle w:val="titlenumber"/>
          <w:rFonts w:ascii="Times New Roman" w:hAnsi="Times New Roman"/>
        </w:rPr>
        <w:t xml:space="preserve">§ 175-89 </w:t>
      </w:r>
      <w:r w:rsidRPr="005D586E">
        <w:rPr>
          <w:rStyle w:val="titletitle"/>
          <w:rFonts w:ascii="Times New Roman" w:hAnsi="Times New Roman"/>
        </w:rPr>
        <w:t xml:space="preserve">Dimensional controls. </w:t>
      </w:r>
    </w:p>
    <w:p w14:paraId="6D119D3A" w14:textId="77777777" w:rsidR="002824F4" w:rsidRPr="005D586E" w:rsidRDefault="002824F4" w:rsidP="002824F4">
      <w:pPr>
        <w:ind w:left="1080"/>
        <w:rPr>
          <w:rFonts w:ascii="Times New Roman" w:hAnsi="Times New Roman"/>
        </w:rPr>
      </w:pPr>
      <w:r w:rsidRPr="005D586E">
        <w:rPr>
          <w:rFonts w:ascii="Times New Roman" w:hAnsi="Times New Roman"/>
        </w:rPr>
        <w:t>A.  Minimum lot area:</w:t>
      </w:r>
    </w:p>
    <w:p w14:paraId="57C9B76D" w14:textId="77777777" w:rsidR="002824F4" w:rsidRPr="005D586E" w:rsidRDefault="002824F4" w:rsidP="002824F4">
      <w:pPr>
        <w:ind w:left="1080"/>
        <w:rPr>
          <w:rFonts w:ascii="Times New Roman" w:hAnsi="Times New Roman"/>
        </w:rPr>
      </w:pPr>
      <w:hyperlink r:id="rId13" w:anchor="10187584" w:tooltip="175-89A(1)" w:history="1">
        <w:r w:rsidRPr="005D586E">
          <w:rPr>
            <w:rStyle w:val="Hyperlink"/>
            <w:rFonts w:ascii="Times New Roman" w:hAnsi="Times New Roman"/>
          </w:rPr>
          <w:t>(1) </w:t>
        </w:r>
      </w:hyperlink>
      <w:r w:rsidRPr="005D586E">
        <w:rPr>
          <w:rFonts w:ascii="Times New Roman" w:hAnsi="Times New Roman"/>
        </w:rPr>
        <w:t xml:space="preserve"> Commercial: none required.</w:t>
      </w:r>
    </w:p>
    <w:p w14:paraId="708EA617" w14:textId="77777777" w:rsidR="002824F4" w:rsidRPr="005D586E" w:rsidRDefault="002824F4" w:rsidP="002824F4">
      <w:pPr>
        <w:ind w:left="1080"/>
        <w:rPr>
          <w:rFonts w:ascii="Times New Roman" w:hAnsi="Times New Roman"/>
        </w:rPr>
      </w:pPr>
      <w:hyperlink r:id="rId14" w:anchor="10187585" w:tooltip="175-89A(2)" w:history="1">
        <w:r w:rsidRPr="005D586E">
          <w:rPr>
            <w:rStyle w:val="Hyperlink"/>
            <w:rFonts w:ascii="Times New Roman" w:hAnsi="Times New Roman"/>
          </w:rPr>
          <w:t>(2) </w:t>
        </w:r>
      </w:hyperlink>
      <w:r w:rsidRPr="005D586E">
        <w:rPr>
          <w:rFonts w:ascii="Times New Roman" w:hAnsi="Times New Roman"/>
        </w:rPr>
        <w:t xml:space="preserve"> Single-family/duplex: 21,780 square feet (Town sewer and water required).</w:t>
      </w:r>
    </w:p>
    <w:p w14:paraId="2B86A3DD" w14:textId="77777777" w:rsidR="002824F4" w:rsidRPr="005D586E" w:rsidRDefault="002824F4" w:rsidP="002824F4">
      <w:pPr>
        <w:ind w:left="1080"/>
        <w:rPr>
          <w:rFonts w:ascii="Times New Roman" w:hAnsi="Times New Roman"/>
        </w:rPr>
      </w:pPr>
      <w:hyperlink r:id="rId15" w:anchor="10187586" w:tooltip="175-89A(3)" w:history="1">
        <w:r w:rsidRPr="005D586E">
          <w:rPr>
            <w:rStyle w:val="Hyperlink"/>
            <w:rFonts w:ascii="Times New Roman" w:hAnsi="Times New Roman"/>
          </w:rPr>
          <w:t>(3) </w:t>
        </w:r>
      </w:hyperlink>
      <w:r w:rsidRPr="005D586E">
        <w:rPr>
          <w:rFonts w:ascii="Times New Roman" w:hAnsi="Times New Roman"/>
        </w:rPr>
        <w:t xml:space="preserve"> Multifamily: </w:t>
      </w:r>
      <w:r w:rsidRPr="005D586E">
        <w:rPr>
          <w:rFonts w:ascii="Times New Roman" w:hAnsi="Times New Roman"/>
          <w:strike/>
          <w:color w:val="FF0000"/>
        </w:rPr>
        <w:t>6</w:t>
      </w:r>
      <w:r w:rsidRPr="005D586E">
        <w:rPr>
          <w:rFonts w:ascii="Times New Roman" w:hAnsi="Times New Roman"/>
          <w:i/>
          <w:iCs/>
          <w:color w:val="FF0000"/>
        </w:rPr>
        <w:t>30</w:t>
      </w:r>
      <w:r w:rsidRPr="005D586E">
        <w:rPr>
          <w:rFonts w:ascii="Times New Roman" w:hAnsi="Times New Roman"/>
        </w:rPr>
        <w:t xml:space="preserve"> units per acre (Town sewer and water required).</w:t>
      </w:r>
    </w:p>
    <w:p w14:paraId="67491127" w14:textId="77777777" w:rsidR="002824F4" w:rsidRPr="005D586E" w:rsidRDefault="002824F4" w:rsidP="002824F4">
      <w:pPr>
        <w:ind w:right="-360"/>
        <w:jc w:val="both"/>
        <w:rPr>
          <w:rFonts w:ascii="Times New Roman" w:eastAsia="Times New Roman" w:hAnsi="Times New Roman"/>
        </w:rPr>
      </w:pPr>
    </w:p>
    <w:p w14:paraId="7923E406" w14:textId="77777777" w:rsidR="002824F4" w:rsidRPr="005D586E" w:rsidRDefault="002824F4" w:rsidP="002824F4">
      <w:pPr>
        <w:ind w:right="-360"/>
        <w:contextualSpacing/>
        <w:jc w:val="both"/>
        <w:rPr>
          <w:rFonts w:ascii="Times New Roman" w:eastAsia="Times New Roman" w:hAnsi="Times New Roman"/>
        </w:rPr>
      </w:pPr>
    </w:p>
    <w:p w14:paraId="70EFB8BB" w14:textId="77777777" w:rsidR="002824F4" w:rsidRPr="005D586E" w:rsidRDefault="002824F4" w:rsidP="002824F4">
      <w:pPr>
        <w:ind w:right="-360"/>
        <w:contextualSpacing/>
        <w:jc w:val="both"/>
        <w:rPr>
          <w:rFonts w:ascii="Times New Roman" w:eastAsia="Times New Roman" w:hAnsi="Times New Roman"/>
        </w:rPr>
      </w:pPr>
      <w:r w:rsidRPr="005D586E">
        <w:rPr>
          <w:rFonts w:ascii="Times New Roman" w:eastAsia="Times New Roman" w:hAnsi="Times New Roman"/>
        </w:rPr>
        <w:t xml:space="preserve">This recommendation </w:t>
      </w:r>
      <w:proofErr w:type="gramStart"/>
      <w:r w:rsidRPr="005D586E">
        <w:rPr>
          <w:rFonts w:ascii="Times New Roman" w:eastAsia="Times New Roman" w:hAnsi="Times New Roman"/>
        </w:rPr>
        <w:t>is made</w:t>
      </w:r>
      <w:proofErr w:type="gramEnd"/>
      <w:r w:rsidRPr="005D586E">
        <w:rPr>
          <w:rFonts w:ascii="Times New Roman" w:eastAsia="Times New Roman" w:hAnsi="Times New Roman"/>
        </w:rPr>
        <w:t>, again, in support of the Board’s prior discussions of supporting the adoption of 79-E as well as the 2019 Master Plan.</w:t>
      </w:r>
    </w:p>
    <w:p w14:paraId="378ED632" w14:textId="77777777" w:rsidR="002824F4" w:rsidRPr="005D586E" w:rsidRDefault="002824F4" w:rsidP="002824F4">
      <w:pPr>
        <w:ind w:right="-360"/>
        <w:contextualSpacing/>
        <w:jc w:val="both"/>
        <w:rPr>
          <w:rFonts w:ascii="Times New Roman" w:eastAsia="Times New Roman" w:hAnsi="Times New Roman"/>
        </w:rPr>
      </w:pPr>
    </w:p>
    <w:p w14:paraId="7DBC042B" w14:textId="77777777" w:rsidR="002824F4" w:rsidRPr="005D586E" w:rsidRDefault="002824F4" w:rsidP="002824F4">
      <w:pPr>
        <w:ind w:right="-360"/>
        <w:contextualSpacing/>
        <w:jc w:val="both"/>
        <w:rPr>
          <w:rFonts w:ascii="Times New Roman" w:eastAsia="Times New Roman" w:hAnsi="Times New Roman"/>
        </w:rPr>
      </w:pPr>
      <w:r w:rsidRPr="005D586E">
        <w:rPr>
          <w:rFonts w:ascii="Times New Roman" w:eastAsia="Times New Roman" w:hAnsi="Times New Roman"/>
        </w:rPr>
        <w:t>Happy to discussion any questions the Board may have.</w:t>
      </w:r>
    </w:p>
    <w:p w14:paraId="30F8D4D1" w14:textId="77777777" w:rsidR="002824F4" w:rsidRPr="005D586E" w:rsidRDefault="002824F4" w:rsidP="002824F4">
      <w:pPr>
        <w:ind w:right="-360"/>
        <w:contextualSpacing/>
        <w:jc w:val="both"/>
        <w:rPr>
          <w:rFonts w:ascii="Times New Roman" w:eastAsia="Times New Roman" w:hAnsi="Times New Roman"/>
        </w:rPr>
      </w:pPr>
      <w:r w:rsidRPr="005D586E">
        <w:rPr>
          <w:rFonts w:ascii="Times New Roman" w:hAnsi="Times New Roman"/>
          <w:b/>
          <w:noProof/>
        </w:rPr>
        <w:drawing>
          <wp:anchor distT="0" distB="0" distL="114300" distR="114300" simplePos="0" relativeHeight="251660288" behindDoc="1" locked="0" layoutInCell="1" allowOverlap="1" wp14:anchorId="52E0CF2B" wp14:editId="15789205">
            <wp:simplePos x="0" y="0"/>
            <wp:positionH relativeFrom="margin">
              <wp:posOffset>112816</wp:posOffset>
            </wp:positionH>
            <wp:positionV relativeFrom="paragraph">
              <wp:posOffset>153521</wp:posOffset>
            </wp:positionV>
            <wp:extent cx="1252220" cy="688340"/>
            <wp:effectExtent l="0" t="0" r="5080" b="0"/>
            <wp:wrapNone/>
            <wp:docPr id="2" name="Picture 2" descr="\\TOW-TH-DCFP\FLDREDIR\taustin\Desktop\TS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TH-DCFP\FLDREDIR\taustin\Desktop\TSIG1.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31773" t="44577" r="47137" b="34814"/>
                    <a:stretch/>
                  </pic:blipFill>
                  <pic:spPr bwMode="auto">
                    <a:xfrm>
                      <a:off x="0" y="0"/>
                      <a:ext cx="1252220" cy="688340"/>
                    </a:xfrm>
                    <a:prstGeom prst="rect">
                      <a:avLst/>
                    </a:prstGeom>
                    <a:noFill/>
                    <a:ln>
                      <a:noFill/>
                    </a:ln>
                    <a:extLst>
                      <a:ext uri="{53640926-AAD7-44D8-BBD7-CCE9431645EC}">
                        <a14:shadowObscured xmlns:a14="http://schemas.microsoft.com/office/drawing/2010/main"/>
                      </a:ext>
                    </a:extLst>
                  </pic:spPr>
                </pic:pic>
              </a:graphicData>
            </a:graphic>
          </wp:anchor>
        </w:drawing>
      </w:r>
    </w:p>
    <w:p w14:paraId="55091EAE" w14:textId="77777777" w:rsidR="002824F4" w:rsidRPr="005D586E" w:rsidRDefault="002824F4" w:rsidP="002824F4">
      <w:pPr>
        <w:spacing w:after="220" w:line="220" w:lineRule="atLeast"/>
        <w:ind w:right="-360"/>
        <w:jc w:val="both"/>
        <w:rPr>
          <w:rFonts w:ascii="Times New Roman" w:eastAsia="Times New Roman" w:hAnsi="Times New Roman"/>
        </w:rPr>
      </w:pPr>
      <w:r w:rsidRPr="005D586E">
        <w:rPr>
          <w:rFonts w:ascii="Times New Roman" w:eastAsia="Times New Roman" w:hAnsi="Times New Roman"/>
        </w:rPr>
        <w:t>Respectfully submitted,</w:t>
      </w:r>
      <w:r w:rsidRPr="005D586E">
        <w:rPr>
          <w:rFonts w:ascii="Times New Roman" w:hAnsi="Times New Roman"/>
          <w:b/>
          <w:noProof/>
        </w:rPr>
        <w:t xml:space="preserve"> </w:t>
      </w:r>
    </w:p>
    <w:p w14:paraId="59EAE15C" w14:textId="77777777" w:rsidR="002824F4" w:rsidRPr="005D586E" w:rsidRDefault="002824F4" w:rsidP="002824F4">
      <w:pPr>
        <w:pStyle w:val="ListParagraph"/>
        <w:ind w:left="0" w:right="-360"/>
        <w:jc w:val="both"/>
        <w:rPr>
          <w:rFonts w:ascii="Times New Roman" w:hAnsi="Times New Roman"/>
          <w:b/>
          <w:szCs w:val="24"/>
        </w:rPr>
      </w:pPr>
    </w:p>
    <w:p w14:paraId="22D472B2" w14:textId="77777777" w:rsidR="002824F4" w:rsidRPr="005D586E" w:rsidRDefault="002824F4" w:rsidP="002824F4">
      <w:pPr>
        <w:pStyle w:val="ListParagraph"/>
        <w:ind w:left="0" w:right="-360"/>
        <w:jc w:val="both"/>
        <w:rPr>
          <w:rFonts w:ascii="Times New Roman" w:hAnsi="Times New Roman"/>
          <w:b/>
          <w:szCs w:val="24"/>
        </w:rPr>
      </w:pPr>
      <w:r w:rsidRPr="005D586E">
        <w:rPr>
          <w:rFonts w:ascii="Times New Roman" w:hAnsi="Times New Roman"/>
          <w:b/>
          <w:szCs w:val="24"/>
        </w:rPr>
        <w:t>Tavis J. Austin, AICP</w:t>
      </w:r>
    </w:p>
    <w:p w14:paraId="4B40DC32" w14:textId="77777777" w:rsidR="002824F4" w:rsidRPr="005D586E" w:rsidRDefault="002824F4" w:rsidP="002824F4">
      <w:pPr>
        <w:pStyle w:val="ListParagraph"/>
        <w:ind w:left="0" w:right="-360"/>
        <w:jc w:val="both"/>
        <w:rPr>
          <w:rFonts w:ascii="Century Gothic" w:hAnsi="Century Gothic"/>
          <w:b/>
          <w:szCs w:val="24"/>
        </w:rPr>
      </w:pPr>
      <w:r w:rsidRPr="005D586E">
        <w:rPr>
          <w:rFonts w:ascii="Century Gothic" w:hAnsi="Century Gothic"/>
          <w:b/>
          <w:szCs w:val="24"/>
        </w:rPr>
        <w:t>Director of Planning and Development</w:t>
      </w:r>
    </w:p>
    <w:p w14:paraId="1049C8F8" w14:textId="77777777" w:rsidR="002824F4" w:rsidRPr="00387DEB" w:rsidRDefault="002824F4" w:rsidP="00387DEB">
      <w:pPr>
        <w:pBdr>
          <w:top w:val="nil"/>
          <w:left w:val="nil"/>
          <w:bottom w:val="nil"/>
          <w:right w:val="nil"/>
          <w:between w:val="nil"/>
        </w:pBdr>
        <w:jc w:val="both"/>
        <w:rPr>
          <w:rFonts w:asciiTheme="minorHAnsi" w:eastAsia="Times New Roman" w:hAnsiTheme="minorHAnsi" w:cstheme="minorHAnsi"/>
          <w:color w:val="000000"/>
          <w:sz w:val="22"/>
          <w:szCs w:val="22"/>
        </w:rPr>
      </w:pPr>
    </w:p>
    <w:p w14:paraId="000000ED" w14:textId="77777777" w:rsidR="007947FB" w:rsidRPr="00387DEB" w:rsidRDefault="007947FB" w:rsidP="00387DEB">
      <w:pPr>
        <w:pBdr>
          <w:top w:val="nil"/>
          <w:left w:val="nil"/>
          <w:bottom w:val="nil"/>
          <w:right w:val="nil"/>
          <w:between w:val="nil"/>
        </w:pBdr>
        <w:jc w:val="both"/>
        <w:rPr>
          <w:rFonts w:asciiTheme="minorHAnsi" w:eastAsia="Times New Roman" w:hAnsiTheme="minorHAnsi" w:cstheme="minorHAnsi"/>
          <w:color w:val="000000"/>
          <w:sz w:val="22"/>
          <w:szCs w:val="22"/>
        </w:rPr>
      </w:pPr>
    </w:p>
    <w:p w14:paraId="000000EE" w14:textId="77777777" w:rsidR="007947FB" w:rsidRPr="00387DEB" w:rsidRDefault="007947FB">
      <w:pPr>
        <w:pBdr>
          <w:top w:val="nil"/>
          <w:left w:val="nil"/>
          <w:bottom w:val="nil"/>
          <w:right w:val="nil"/>
          <w:between w:val="nil"/>
        </w:pBdr>
        <w:jc w:val="both"/>
        <w:rPr>
          <w:rFonts w:asciiTheme="minorHAnsi" w:eastAsia="Times New Roman" w:hAnsiTheme="minorHAnsi" w:cstheme="minorHAnsi"/>
          <w:color w:val="000000"/>
          <w:sz w:val="22"/>
          <w:szCs w:val="22"/>
        </w:rPr>
      </w:pPr>
    </w:p>
    <w:p w14:paraId="000000EF" w14:textId="4D8684C9" w:rsidR="007947FB" w:rsidRDefault="003104EF">
      <w:pPr>
        <w:jc w:val="both"/>
        <w:rPr>
          <w:rFonts w:asciiTheme="minorHAnsi" w:eastAsia="Times New Roman" w:hAnsiTheme="minorHAnsi" w:cstheme="minorHAnsi"/>
          <w:b/>
          <w:i/>
          <w:sz w:val="18"/>
          <w:szCs w:val="18"/>
        </w:rPr>
      </w:pPr>
      <w:r w:rsidRPr="00387DEB">
        <w:rPr>
          <w:rFonts w:asciiTheme="minorHAnsi" w:eastAsia="Times New Roman" w:hAnsiTheme="minorHAnsi" w:cstheme="minorHAnsi"/>
          <w:b/>
          <w:i/>
          <w:sz w:val="18"/>
          <w:szCs w:val="18"/>
        </w:rPr>
        <w:t>**Please note these minutes are subject to amendments and approval at a later date. **</w:t>
      </w:r>
    </w:p>
    <w:p w14:paraId="3CA0EAFC" w14:textId="0463A8D5" w:rsidR="002824F4" w:rsidRDefault="002824F4">
      <w:pPr>
        <w:jc w:val="both"/>
        <w:rPr>
          <w:rFonts w:asciiTheme="minorHAnsi" w:eastAsia="Times New Roman" w:hAnsiTheme="minorHAnsi" w:cstheme="minorHAnsi"/>
          <w:b/>
          <w:i/>
          <w:sz w:val="18"/>
          <w:szCs w:val="18"/>
        </w:rPr>
      </w:pPr>
    </w:p>
    <w:p w14:paraId="7E509A57" w14:textId="753DE6D3" w:rsidR="002824F4" w:rsidRDefault="002824F4">
      <w:pPr>
        <w:jc w:val="both"/>
        <w:rPr>
          <w:rFonts w:asciiTheme="minorHAnsi" w:eastAsia="Times New Roman" w:hAnsiTheme="minorHAnsi" w:cstheme="minorHAnsi"/>
          <w:b/>
          <w:i/>
          <w:sz w:val="18"/>
          <w:szCs w:val="18"/>
        </w:rPr>
      </w:pPr>
    </w:p>
    <w:p w14:paraId="1768F725" w14:textId="77777777" w:rsidR="002824F4" w:rsidRPr="00A2613D" w:rsidRDefault="002824F4" w:rsidP="002824F4">
      <w:pPr>
        <w:ind w:right="-360"/>
        <w:rPr>
          <w:rFonts w:ascii="Century Gothic" w:hAnsi="Century Gothic"/>
          <w:sz w:val="44"/>
          <w:szCs w:val="44"/>
        </w:rPr>
      </w:pPr>
      <w:r w:rsidRPr="00A2613D">
        <w:rPr>
          <w:rFonts w:ascii="Century Gothic" w:hAnsi="Century Gothic"/>
          <w:noProof/>
          <w:sz w:val="44"/>
          <w:szCs w:val="44"/>
        </w:rPr>
        <w:drawing>
          <wp:anchor distT="0" distB="0" distL="114300" distR="114300" simplePos="0" relativeHeight="251662336" behindDoc="1" locked="0" layoutInCell="0" allowOverlap="1" wp14:anchorId="70C4A403" wp14:editId="42D50A24">
            <wp:simplePos x="0" y="0"/>
            <wp:positionH relativeFrom="margin">
              <wp:posOffset>9525</wp:posOffset>
            </wp:positionH>
            <wp:positionV relativeFrom="margin">
              <wp:posOffset>-638175</wp:posOffset>
            </wp:positionV>
            <wp:extent cx="804545" cy="581025"/>
            <wp:effectExtent l="0" t="0" r="0" b="9525"/>
            <wp:wrapThrough wrapText="bothSides">
              <wp:wrapPolygon edited="0">
                <wp:start x="0" y="0"/>
                <wp:lineTo x="0" y="21246"/>
                <wp:lineTo x="20969" y="21246"/>
                <wp:lineTo x="20969" y="0"/>
                <wp:lineTo x="0" y="0"/>
              </wp:wrapPolygon>
            </wp:wrapThrough>
            <wp:docPr id="1"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Diagram&#10;&#10;Description automatically generated"/>
                    <pic:cNvPicPr>
                      <a:picLocks noChangeAspect="1" noChangeArrowheads="1"/>
                    </pic:cNvPicPr>
                  </pic:nvPicPr>
                  <pic:blipFill>
                    <a:blip r:embed="rId9" cstate="print">
                      <a:lum contrast="20000"/>
                      <a:extLst>
                        <a:ext uri="{28A0092B-C50C-407E-A947-70E740481C1C}">
                          <a14:useLocalDpi xmlns:a14="http://schemas.microsoft.com/office/drawing/2010/main" val="0"/>
                        </a:ext>
                      </a:extLst>
                    </a:blip>
                    <a:srcRect/>
                    <a:stretch>
                      <a:fillRect/>
                    </a:stretch>
                  </pic:blipFill>
                  <pic:spPr bwMode="auto">
                    <a:xfrm>
                      <a:off x="0" y="0"/>
                      <a:ext cx="80454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13D">
        <w:rPr>
          <w:rFonts w:ascii="Century Gothic" w:eastAsia="Times New Roman" w:hAnsi="Century Gothic"/>
          <w:b/>
          <w:sz w:val="44"/>
          <w:szCs w:val="44"/>
        </w:rPr>
        <w:t>PLANNING DIRECTOR REVIEW</w:t>
      </w:r>
    </w:p>
    <w:p w14:paraId="30DE02E9" w14:textId="77777777" w:rsidR="002824F4" w:rsidRPr="00D96101" w:rsidRDefault="002824F4" w:rsidP="002824F4">
      <w:pPr>
        <w:tabs>
          <w:tab w:val="left" w:pos="-720"/>
        </w:tabs>
        <w:ind w:right="-360"/>
        <w:jc w:val="both"/>
        <w:rPr>
          <w:rFonts w:ascii="Century Gothic" w:eastAsia="Times New Roman" w:hAnsi="Century Gothic"/>
          <w:b/>
          <w:spacing w:val="-3"/>
          <w:szCs w:val="20"/>
        </w:rPr>
      </w:pPr>
    </w:p>
    <w:p w14:paraId="50226E86" w14:textId="77777777" w:rsidR="002824F4" w:rsidRPr="00D96101" w:rsidRDefault="002824F4" w:rsidP="002824F4">
      <w:pPr>
        <w:tabs>
          <w:tab w:val="left" w:pos="-720"/>
        </w:tabs>
        <w:ind w:right="-360"/>
        <w:jc w:val="both"/>
        <w:rPr>
          <w:rFonts w:ascii="Century Gothic" w:eastAsia="Times New Roman" w:hAnsi="Century Gothic"/>
          <w:spacing w:val="-3"/>
          <w:sz w:val="20"/>
          <w:szCs w:val="20"/>
        </w:rPr>
      </w:pPr>
      <w:r w:rsidRPr="00D96101">
        <w:rPr>
          <w:rFonts w:ascii="Century Gothic" w:eastAsia="Times New Roman" w:hAnsi="Century Gothic"/>
          <w:b/>
          <w:spacing w:val="-3"/>
          <w:sz w:val="20"/>
          <w:szCs w:val="20"/>
        </w:rPr>
        <w:t>DATE:</w:t>
      </w:r>
      <w:r w:rsidRPr="00D96101">
        <w:rPr>
          <w:rFonts w:ascii="Century Gothic" w:eastAsia="Times New Roman" w:hAnsi="Century Gothic"/>
          <w:spacing w:val="-3"/>
          <w:sz w:val="20"/>
          <w:szCs w:val="20"/>
        </w:rPr>
        <w:tab/>
      </w:r>
      <w:r w:rsidRPr="00D96101">
        <w:rPr>
          <w:rFonts w:ascii="Century Gothic" w:eastAsia="Times New Roman" w:hAnsi="Century Gothic"/>
          <w:spacing w:val="-3"/>
          <w:sz w:val="20"/>
          <w:szCs w:val="20"/>
        </w:rPr>
        <w:tab/>
      </w:r>
      <w:r>
        <w:rPr>
          <w:rFonts w:ascii="Century Gothic" w:eastAsia="Times New Roman" w:hAnsi="Century Gothic"/>
          <w:spacing w:val="-3"/>
          <w:sz w:val="20"/>
          <w:szCs w:val="20"/>
        </w:rPr>
        <w:t>October 15, 2021</w:t>
      </w:r>
    </w:p>
    <w:p w14:paraId="53F6E844" w14:textId="77777777" w:rsidR="002824F4" w:rsidRPr="00D96101" w:rsidRDefault="002824F4" w:rsidP="002824F4">
      <w:pPr>
        <w:tabs>
          <w:tab w:val="left" w:pos="-720"/>
        </w:tabs>
        <w:ind w:right="-360"/>
        <w:jc w:val="both"/>
        <w:rPr>
          <w:rFonts w:ascii="Century Gothic" w:eastAsia="Times New Roman" w:hAnsi="Century Gothic"/>
          <w:spacing w:val="-3"/>
          <w:sz w:val="20"/>
          <w:szCs w:val="20"/>
        </w:rPr>
      </w:pPr>
    </w:p>
    <w:p w14:paraId="42394D86" w14:textId="77777777" w:rsidR="002824F4" w:rsidRPr="00D96101" w:rsidRDefault="002824F4" w:rsidP="002824F4">
      <w:pPr>
        <w:tabs>
          <w:tab w:val="left" w:pos="-720"/>
          <w:tab w:val="left" w:pos="0"/>
          <w:tab w:val="left" w:pos="720"/>
          <w:tab w:val="left" w:pos="1440"/>
          <w:tab w:val="left" w:pos="2160"/>
        </w:tabs>
        <w:ind w:left="2880" w:right="-360" w:hanging="2880"/>
        <w:jc w:val="both"/>
        <w:rPr>
          <w:rFonts w:ascii="Century Gothic" w:eastAsia="Times New Roman" w:hAnsi="Century Gothic"/>
          <w:spacing w:val="-3"/>
          <w:sz w:val="20"/>
          <w:szCs w:val="20"/>
        </w:rPr>
      </w:pPr>
      <w:r w:rsidRPr="00D96101">
        <w:rPr>
          <w:rFonts w:ascii="Century Gothic" w:eastAsia="Times New Roman" w:hAnsi="Century Gothic"/>
          <w:b/>
          <w:spacing w:val="-3"/>
          <w:sz w:val="20"/>
          <w:szCs w:val="20"/>
        </w:rPr>
        <w:t>TO:</w:t>
      </w:r>
      <w:r w:rsidRPr="00D96101">
        <w:rPr>
          <w:rFonts w:ascii="Century Gothic" w:eastAsia="Times New Roman" w:hAnsi="Century Gothic"/>
          <w:spacing w:val="-3"/>
          <w:sz w:val="20"/>
          <w:szCs w:val="20"/>
        </w:rPr>
        <w:tab/>
      </w:r>
      <w:r w:rsidRPr="00D96101">
        <w:rPr>
          <w:rFonts w:ascii="Century Gothic" w:eastAsia="Times New Roman" w:hAnsi="Century Gothic"/>
          <w:spacing w:val="-3"/>
          <w:sz w:val="20"/>
          <w:szCs w:val="20"/>
        </w:rPr>
        <w:tab/>
        <w:t>Planning Board</w:t>
      </w:r>
    </w:p>
    <w:p w14:paraId="2B5FD8D6" w14:textId="77777777" w:rsidR="002824F4" w:rsidRPr="00D96101" w:rsidRDefault="002824F4" w:rsidP="002824F4">
      <w:pPr>
        <w:tabs>
          <w:tab w:val="left" w:pos="-720"/>
          <w:tab w:val="left" w:pos="0"/>
          <w:tab w:val="left" w:pos="720"/>
          <w:tab w:val="left" w:pos="1440"/>
          <w:tab w:val="left" w:pos="2160"/>
        </w:tabs>
        <w:ind w:left="2880" w:right="-360" w:hanging="2880"/>
        <w:jc w:val="both"/>
        <w:rPr>
          <w:rFonts w:ascii="Century Gothic" w:eastAsia="Times New Roman" w:hAnsi="Century Gothic"/>
          <w:b/>
          <w:spacing w:val="-3"/>
          <w:sz w:val="20"/>
          <w:szCs w:val="20"/>
        </w:rPr>
      </w:pPr>
    </w:p>
    <w:p w14:paraId="170E4457" w14:textId="77777777" w:rsidR="002824F4" w:rsidRPr="00D96101" w:rsidRDefault="002824F4" w:rsidP="002824F4">
      <w:pPr>
        <w:tabs>
          <w:tab w:val="left" w:pos="-720"/>
          <w:tab w:val="left" w:pos="0"/>
          <w:tab w:val="left" w:pos="720"/>
          <w:tab w:val="left" w:pos="1440"/>
          <w:tab w:val="left" w:pos="2160"/>
        </w:tabs>
        <w:ind w:left="2880" w:right="-360" w:hanging="2880"/>
        <w:jc w:val="both"/>
        <w:rPr>
          <w:rFonts w:ascii="Century Gothic" w:eastAsia="Times New Roman" w:hAnsi="Century Gothic"/>
          <w:spacing w:val="-3"/>
          <w:sz w:val="20"/>
          <w:szCs w:val="20"/>
        </w:rPr>
      </w:pPr>
      <w:r w:rsidRPr="00D96101">
        <w:rPr>
          <w:rFonts w:ascii="Century Gothic" w:eastAsia="Times New Roman" w:hAnsi="Century Gothic"/>
          <w:b/>
          <w:spacing w:val="-3"/>
          <w:sz w:val="20"/>
          <w:szCs w:val="20"/>
        </w:rPr>
        <w:t>FROM:</w:t>
      </w:r>
      <w:r w:rsidRPr="00D96101">
        <w:rPr>
          <w:rFonts w:ascii="Century Gothic" w:eastAsia="Times New Roman" w:hAnsi="Century Gothic"/>
          <w:spacing w:val="-3"/>
          <w:sz w:val="20"/>
          <w:szCs w:val="20"/>
        </w:rPr>
        <w:tab/>
      </w:r>
      <w:r w:rsidRPr="00D96101">
        <w:rPr>
          <w:rFonts w:ascii="Century Gothic" w:eastAsia="Times New Roman" w:hAnsi="Century Gothic"/>
          <w:spacing w:val="-3"/>
          <w:sz w:val="20"/>
          <w:szCs w:val="20"/>
        </w:rPr>
        <w:tab/>
      </w:r>
      <w:r>
        <w:rPr>
          <w:rFonts w:ascii="Century Gothic" w:eastAsia="Times New Roman" w:hAnsi="Century Gothic"/>
          <w:spacing w:val="-3"/>
          <w:sz w:val="20"/>
          <w:szCs w:val="20"/>
        </w:rPr>
        <w:t>Tavis Austin, AICP</w:t>
      </w:r>
      <w:r w:rsidRPr="00D96101">
        <w:rPr>
          <w:rFonts w:ascii="Century Gothic" w:eastAsia="Times New Roman" w:hAnsi="Century Gothic"/>
          <w:spacing w:val="-3"/>
          <w:sz w:val="20"/>
          <w:szCs w:val="20"/>
        </w:rPr>
        <w:t>, Director of Planning and Development</w:t>
      </w:r>
    </w:p>
    <w:p w14:paraId="196072BB" w14:textId="77777777" w:rsidR="002824F4" w:rsidRPr="007B3736" w:rsidRDefault="002824F4" w:rsidP="002824F4">
      <w:pPr>
        <w:ind w:right="-360"/>
        <w:jc w:val="both"/>
        <w:rPr>
          <w:rFonts w:ascii="Century Gothic" w:eastAsia="Times New Roman" w:hAnsi="Century Gothic"/>
          <w:b/>
        </w:rPr>
      </w:pPr>
    </w:p>
    <w:p w14:paraId="241E4175" w14:textId="77777777" w:rsidR="002824F4" w:rsidRPr="007B3736" w:rsidRDefault="002824F4" w:rsidP="002824F4">
      <w:pPr>
        <w:ind w:right="-360"/>
        <w:jc w:val="both"/>
        <w:rPr>
          <w:rFonts w:ascii="Century Gothic" w:eastAsia="Times New Roman" w:hAnsi="Century Gothic"/>
          <w:b/>
          <w:sz w:val="20"/>
          <w:szCs w:val="20"/>
        </w:rPr>
      </w:pPr>
      <w:r>
        <w:rPr>
          <w:rFonts w:ascii="Century Gothic" w:eastAsia="Times New Roman" w:hAnsi="Century Gothic"/>
          <w:b/>
          <w:sz w:val="20"/>
          <w:szCs w:val="20"/>
        </w:rPr>
        <w:t>RE</w:t>
      </w:r>
      <w:r w:rsidRPr="007B3736">
        <w:rPr>
          <w:rFonts w:ascii="Century Gothic" w:eastAsia="Times New Roman" w:hAnsi="Century Gothic"/>
          <w:b/>
          <w:sz w:val="20"/>
          <w:szCs w:val="20"/>
        </w:rPr>
        <w:t xml:space="preserve">: </w:t>
      </w:r>
      <w:r w:rsidRPr="007B3736">
        <w:rPr>
          <w:rFonts w:ascii="Century Gothic" w:eastAsia="Times New Roman" w:hAnsi="Century Gothic"/>
          <w:sz w:val="20"/>
          <w:szCs w:val="20"/>
        </w:rPr>
        <w:t xml:space="preserve">Consideration </w:t>
      </w:r>
      <w:r>
        <w:rPr>
          <w:rFonts w:ascii="Century Gothic" w:eastAsia="Times New Roman" w:hAnsi="Century Gothic"/>
          <w:sz w:val="20"/>
          <w:szCs w:val="20"/>
        </w:rPr>
        <w:t>Amendment to Wetland Conservation Overlay District—pathways</w:t>
      </w:r>
    </w:p>
    <w:p w14:paraId="37C1F0F5" w14:textId="77777777" w:rsidR="002824F4" w:rsidRDefault="002824F4" w:rsidP="002824F4">
      <w:pPr>
        <w:pStyle w:val="ListParagraph"/>
        <w:ind w:right="-360"/>
        <w:jc w:val="both"/>
        <w:rPr>
          <w:rFonts w:ascii="Century Gothic" w:eastAsia="Times New Roman" w:hAnsi="Century Gothic"/>
          <w:sz w:val="20"/>
        </w:rPr>
      </w:pPr>
    </w:p>
    <w:p w14:paraId="2645BD79" w14:textId="77777777" w:rsidR="002824F4" w:rsidRDefault="002824F4" w:rsidP="002824F4">
      <w:pPr>
        <w:pStyle w:val="ListParagraph"/>
        <w:ind w:left="0" w:right="-360"/>
        <w:jc w:val="both"/>
        <w:rPr>
          <w:rFonts w:ascii="Century Gothic" w:eastAsia="Times New Roman" w:hAnsi="Century Gothic"/>
          <w:sz w:val="20"/>
        </w:rPr>
      </w:pPr>
      <w:r>
        <w:rPr>
          <w:rFonts w:ascii="Century Gothic" w:eastAsia="Times New Roman" w:hAnsi="Century Gothic"/>
          <w:sz w:val="20"/>
        </w:rPr>
        <w:t xml:space="preserve">One element of the Wetland Conservation Overlay District that has raised questions this year is its treatment of pathways, or trails. §175-10 C (3) requires “footpaths” to receive a Special Use Permit; by extension trails are required to obtain a Special Use Permit if located within a wetland setback, despite the earlier section §175-8 </w:t>
      </w:r>
      <w:r w:rsidRPr="008D172E">
        <w:rPr>
          <w:rFonts w:ascii="Century Gothic" w:eastAsia="Times New Roman" w:hAnsi="Century Gothic"/>
          <w:i/>
          <w:iCs/>
          <w:sz w:val="20"/>
        </w:rPr>
        <w:t>Permitted Uses</w:t>
      </w:r>
      <w:r>
        <w:rPr>
          <w:rFonts w:ascii="Century Gothic" w:eastAsia="Times New Roman" w:hAnsi="Century Gothic"/>
          <w:sz w:val="20"/>
        </w:rPr>
        <w:t xml:space="preserve"> permitting by right “</w:t>
      </w:r>
      <w:r w:rsidRPr="00A41F11">
        <w:rPr>
          <w:rFonts w:ascii="Century Gothic" w:eastAsia="Times New Roman" w:hAnsi="Century Gothic"/>
          <w:i/>
          <w:iCs/>
          <w:sz w:val="20"/>
        </w:rPr>
        <w:t xml:space="preserve">passive recreation such as hiking, fishing, hunting on foot, </w:t>
      </w:r>
      <w:proofErr w:type="spellStart"/>
      <w:r w:rsidRPr="00A41F11">
        <w:rPr>
          <w:rFonts w:ascii="Century Gothic" w:eastAsia="Times New Roman" w:hAnsi="Century Gothic"/>
          <w:i/>
          <w:iCs/>
          <w:sz w:val="20"/>
        </w:rPr>
        <w:t>non motorized</w:t>
      </w:r>
      <w:proofErr w:type="spellEnd"/>
      <w:r w:rsidRPr="00A41F11">
        <w:rPr>
          <w:rFonts w:ascii="Century Gothic" w:eastAsia="Times New Roman" w:hAnsi="Century Gothic"/>
          <w:i/>
          <w:iCs/>
          <w:sz w:val="20"/>
        </w:rPr>
        <w:t xml:space="preserve"> boating</w:t>
      </w:r>
      <w:r>
        <w:rPr>
          <w:rFonts w:ascii="Century Gothic" w:eastAsia="Times New Roman" w:hAnsi="Century Gothic"/>
          <w:i/>
          <w:iCs/>
          <w:sz w:val="20"/>
        </w:rPr>
        <w:t>”</w:t>
      </w:r>
      <w:r>
        <w:rPr>
          <w:rFonts w:ascii="Century Gothic" w:eastAsia="Times New Roman" w:hAnsi="Century Gothic"/>
          <w:sz w:val="20"/>
        </w:rPr>
        <w:t xml:space="preserve"> (§175-8 B (1)).</w:t>
      </w:r>
    </w:p>
    <w:p w14:paraId="5C8295F5" w14:textId="77777777" w:rsidR="002824F4" w:rsidRDefault="002824F4" w:rsidP="002824F4">
      <w:pPr>
        <w:pStyle w:val="ListParagraph"/>
        <w:ind w:left="0" w:right="-360"/>
        <w:jc w:val="both"/>
        <w:rPr>
          <w:rFonts w:ascii="Century Gothic" w:eastAsia="Times New Roman" w:hAnsi="Century Gothic"/>
          <w:sz w:val="20"/>
        </w:rPr>
      </w:pPr>
    </w:p>
    <w:p w14:paraId="18BFD164" w14:textId="77777777" w:rsidR="002824F4" w:rsidRDefault="002824F4" w:rsidP="002824F4">
      <w:pPr>
        <w:pStyle w:val="ListParagraph"/>
        <w:ind w:left="0" w:right="-360"/>
        <w:jc w:val="both"/>
        <w:rPr>
          <w:rFonts w:ascii="Century Gothic" w:eastAsia="Times New Roman" w:hAnsi="Century Gothic"/>
          <w:sz w:val="20"/>
        </w:rPr>
      </w:pPr>
      <w:r>
        <w:rPr>
          <w:rFonts w:ascii="Century Gothic" w:eastAsia="Times New Roman" w:hAnsi="Century Gothic"/>
          <w:sz w:val="20"/>
        </w:rPr>
        <w:t>For consistency within the regulation, it is my recommendation that the word ‘footpaths’ be removed from §175-10 C (3) as shown here:</w:t>
      </w:r>
    </w:p>
    <w:p w14:paraId="11D0A6B3" w14:textId="77777777" w:rsidR="002824F4" w:rsidRDefault="002824F4" w:rsidP="002824F4">
      <w:pPr>
        <w:pStyle w:val="ListParagraph"/>
        <w:ind w:left="0" w:right="-360"/>
        <w:jc w:val="both"/>
        <w:rPr>
          <w:rFonts w:ascii="Century Gothic" w:eastAsia="Times New Roman" w:hAnsi="Century Gothic"/>
          <w:sz w:val="20"/>
        </w:rPr>
      </w:pPr>
    </w:p>
    <w:p w14:paraId="0C97CB71" w14:textId="77777777" w:rsidR="002824F4" w:rsidRDefault="002824F4" w:rsidP="002824F4">
      <w:r w:rsidRPr="00A41F11">
        <w:t>(3) </w:t>
      </w:r>
      <w:r>
        <w:t xml:space="preserve"> The construction, repair, or maintenance of streets, roads, and other accessways, including driveways,</w:t>
      </w:r>
      <w:r w:rsidRPr="00A41F11">
        <w:rPr>
          <w:i/>
          <w:iCs/>
          <w:strike/>
          <w:color w:val="FF0000"/>
        </w:rPr>
        <w:t xml:space="preserve"> footpaths,</w:t>
      </w:r>
      <w:r>
        <w:t xml:space="preserve"> bridges, and utility right-of-way easements, including power lines and pipelines, if essential to the productive use of land adjacent to the Wetlands </w:t>
      </w:r>
      <w:r>
        <w:rPr>
          <w:rStyle w:val="highlight"/>
        </w:rPr>
        <w:t>Conservation Overlay District</w:t>
      </w:r>
      <w:r>
        <w:t xml:space="preserve">. These uses shall be located and constructed in such a way as to avoid or minimize any detrimental impact upon the wetlands and consistent with state-recommended </w:t>
      </w:r>
      <w:r>
        <w:lastRenderedPageBreak/>
        <w:t xml:space="preserve">design standards (see Fish and Game Department 2008), and only if no viable alternative location outside the </w:t>
      </w:r>
      <w:proofErr w:type="gramStart"/>
      <w:r>
        <w:t>wetlands</w:t>
      </w:r>
      <w:proofErr w:type="gramEnd"/>
      <w:r>
        <w:t xml:space="preserve"> setback or buffer zone or which has less detrimental impact on a wetland is feasible.</w:t>
      </w:r>
    </w:p>
    <w:p w14:paraId="36645A2F" w14:textId="77777777" w:rsidR="002824F4" w:rsidRPr="008D172E" w:rsidRDefault="002824F4" w:rsidP="002824F4">
      <w:pPr>
        <w:pStyle w:val="ListParagraph"/>
        <w:ind w:left="0" w:right="-360"/>
        <w:jc w:val="both"/>
        <w:rPr>
          <w:rFonts w:ascii="Century Gothic" w:eastAsia="Times New Roman" w:hAnsi="Century Gothic"/>
          <w:sz w:val="20"/>
        </w:rPr>
      </w:pPr>
      <w:r>
        <w:rPr>
          <w:rFonts w:ascii="Century Gothic" w:eastAsia="Times New Roman" w:hAnsi="Century Gothic"/>
          <w:sz w:val="20"/>
        </w:rPr>
        <w:t>While I do not have formal comments back from the Conservation Commission on this change, I have discussed this with Lenore who did not have any initial concerns with the amendment.</w:t>
      </w:r>
    </w:p>
    <w:p w14:paraId="42E49664" w14:textId="77777777" w:rsidR="002824F4" w:rsidRPr="00A41F11" w:rsidRDefault="002824F4" w:rsidP="002824F4">
      <w:pPr>
        <w:ind w:right="-360"/>
        <w:jc w:val="both"/>
        <w:rPr>
          <w:rFonts w:ascii="Century Gothic" w:eastAsia="Times New Roman" w:hAnsi="Century Gothic"/>
          <w:sz w:val="20"/>
          <w:szCs w:val="20"/>
        </w:rPr>
      </w:pPr>
    </w:p>
    <w:p w14:paraId="566A4195" w14:textId="77777777" w:rsidR="002824F4" w:rsidRPr="00F3374B" w:rsidRDefault="002824F4" w:rsidP="002824F4">
      <w:pPr>
        <w:ind w:right="-360"/>
        <w:contextualSpacing/>
        <w:jc w:val="both"/>
        <w:rPr>
          <w:rFonts w:ascii="Century Gothic" w:eastAsia="Times New Roman" w:hAnsi="Century Gothic"/>
          <w:sz w:val="20"/>
          <w:szCs w:val="20"/>
        </w:rPr>
      </w:pPr>
      <w:r w:rsidRPr="00BB4132">
        <w:rPr>
          <w:rFonts w:ascii="Century Gothic" w:hAnsi="Century Gothic"/>
          <w:b/>
          <w:noProof/>
          <w:sz w:val="20"/>
          <w:szCs w:val="20"/>
        </w:rPr>
        <w:drawing>
          <wp:anchor distT="0" distB="0" distL="114300" distR="114300" simplePos="0" relativeHeight="251663360" behindDoc="1" locked="0" layoutInCell="1" allowOverlap="1" wp14:anchorId="01F2D515" wp14:editId="5BE53D7A">
            <wp:simplePos x="0" y="0"/>
            <wp:positionH relativeFrom="margin">
              <wp:posOffset>112816</wp:posOffset>
            </wp:positionH>
            <wp:positionV relativeFrom="paragraph">
              <wp:posOffset>153521</wp:posOffset>
            </wp:positionV>
            <wp:extent cx="1252220" cy="688340"/>
            <wp:effectExtent l="0" t="0" r="5080" b="0"/>
            <wp:wrapNone/>
            <wp:docPr id="3" name="Picture 3" descr="\\TOW-TH-DCFP\FLDREDIR\taustin\Desktop\TS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TH-DCFP\FLDREDIR\taustin\Desktop\TSIG1.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31773" t="44577" r="47137" b="34814"/>
                    <a:stretch/>
                  </pic:blipFill>
                  <pic:spPr bwMode="auto">
                    <a:xfrm>
                      <a:off x="0" y="0"/>
                      <a:ext cx="1252220" cy="688340"/>
                    </a:xfrm>
                    <a:prstGeom prst="rect">
                      <a:avLst/>
                    </a:prstGeom>
                    <a:noFill/>
                    <a:ln>
                      <a:noFill/>
                    </a:ln>
                    <a:extLst>
                      <a:ext uri="{53640926-AAD7-44D8-BBD7-CCE9431645EC}">
                        <a14:shadowObscured xmlns:a14="http://schemas.microsoft.com/office/drawing/2010/main"/>
                      </a:ext>
                    </a:extLst>
                  </pic:spPr>
                </pic:pic>
              </a:graphicData>
            </a:graphic>
          </wp:anchor>
        </w:drawing>
      </w:r>
    </w:p>
    <w:p w14:paraId="4562E75E" w14:textId="77777777" w:rsidR="002824F4" w:rsidRPr="002843B0" w:rsidRDefault="002824F4" w:rsidP="002824F4">
      <w:pPr>
        <w:spacing w:after="220" w:line="220" w:lineRule="atLeast"/>
        <w:ind w:right="-360"/>
        <w:jc w:val="both"/>
        <w:rPr>
          <w:rFonts w:ascii="Century Gothic" w:eastAsia="Times New Roman" w:hAnsi="Century Gothic"/>
          <w:sz w:val="20"/>
          <w:szCs w:val="20"/>
        </w:rPr>
      </w:pPr>
      <w:r w:rsidRPr="002843B0">
        <w:rPr>
          <w:rFonts w:ascii="Century Gothic" w:eastAsia="Times New Roman" w:hAnsi="Century Gothic"/>
          <w:sz w:val="20"/>
          <w:szCs w:val="20"/>
        </w:rPr>
        <w:t>Respectfully submitted,</w:t>
      </w:r>
      <w:r w:rsidRPr="00BB4132">
        <w:rPr>
          <w:rFonts w:ascii="Century Gothic" w:hAnsi="Century Gothic"/>
          <w:b/>
          <w:noProof/>
          <w:sz w:val="20"/>
          <w:szCs w:val="20"/>
        </w:rPr>
        <w:t xml:space="preserve"> </w:t>
      </w:r>
    </w:p>
    <w:p w14:paraId="7E52CCBF" w14:textId="77777777" w:rsidR="002824F4" w:rsidRPr="002843B0" w:rsidRDefault="002824F4" w:rsidP="002824F4">
      <w:pPr>
        <w:pStyle w:val="ListParagraph"/>
        <w:ind w:left="0" w:right="-360"/>
        <w:jc w:val="both"/>
        <w:rPr>
          <w:rFonts w:ascii="Century Gothic" w:hAnsi="Century Gothic"/>
          <w:b/>
          <w:sz w:val="20"/>
        </w:rPr>
      </w:pPr>
    </w:p>
    <w:p w14:paraId="4985C627" w14:textId="77777777" w:rsidR="002824F4" w:rsidRPr="002843B0" w:rsidRDefault="002824F4" w:rsidP="002824F4">
      <w:pPr>
        <w:pStyle w:val="ListParagraph"/>
        <w:ind w:left="0" w:right="-360"/>
        <w:jc w:val="both"/>
        <w:rPr>
          <w:rFonts w:ascii="Century Gothic" w:hAnsi="Century Gothic"/>
          <w:b/>
          <w:sz w:val="20"/>
        </w:rPr>
      </w:pPr>
      <w:r>
        <w:rPr>
          <w:rFonts w:ascii="Century Gothic" w:hAnsi="Century Gothic"/>
          <w:b/>
          <w:sz w:val="20"/>
        </w:rPr>
        <w:t>Tavis J. Austin, AICP</w:t>
      </w:r>
    </w:p>
    <w:p w14:paraId="2C0FAF4B" w14:textId="77777777" w:rsidR="002824F4" w:rsidRPr="002843B0" w:rsidRDefault="002824F4" w:rsidP="002824F4">
      <w:pPr>
        <w:pStyle w:val="ListParagraph"/>
        <w:ind w:left="0" w:right="-360"/>
        <w:jc w:val="both"/>
        <w:rPr>
          <w:rFonts w:ascii="Century Gothic" w:hAnsi="Century Gothic"/>
          <w:b/>
          <w:sz w:val="20"/>
        </w:rPr>
      </w:pPr>
      <w:r w:rsidRPr="002843B0">
        <w:rPr>
          <w:rFonts w:ascii="Century Gothic" w:hAnsi="Century Gothic"/>
          <w:b/>
          <w:sz w:val="20"/>
        </w:rPr>
        <w:t>Director of Planning and Development</w:t>
      </w:r>
    </w:p>
    <w:p w14:paraId="62CD2A28" w14:textId="77777777" w:rsidR="002824F4" w:rsidRPr="00387DEB" w:rsidRDefault="002824F4">
      <w:pPr>
        <w:jc w:val="both"/>
        <w:rPr>
          <w:rFonts w:asciiTheme="minorHAnsi" w:eastAsia="Times New Roman" w:hAnsiTheme="minorHAnsi" w:cstheme="minorHAnsi"/>
          <w:b/>
          <w:i/>
          <w:sz w:val="18"/>
          <w:szCs w:val="18"/>
        </w:rPr>
      </w:pPr>
    </w:p>
    <w:sectPr w:rsidR="002824F4" w:rsidRPr="00387DEB">
      <w:footerReference w:type="default" r:id="rId17"/>
      <w:pgSz w:w="12240" w:h="15840"/>
      <w:pgMar w:top="864" w:right="1008" w:bottom="864" w:left="1008" w:header="720" w:footer="4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F6AB" w14:textId="77777777" w:rsidR="00A936B1" w:rsidRDefault="00A936B1">
      <w:r>
        <w:separator/>
      </w:r>
    </w:p>
  </w:endnote>
  <w:endnote w:type="continuationSeparator" w:id="0">
    <w:p w14:paraId="4E9E740E" w14:textId="77777777" w:rsidR="00A936B1" w:rsidRDefault="00A9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0" w14:textId="77777777" w:rsidR="007947FB" w:rsidRDefault="003104EF">
    <w:pPr>
      <w:pBdr>
        <w:top w:val="single" w:sz="4" w:space="1" w:color="000000"/>
        <w:left w:val="nil"/>
        <w:bottom w:val="nil"/>
        <w:right w:val="nil"/>
        <w:between w:val="nil"/>
      </w:pBdr>
      <w:tabs>
        <w:tab w:val="center" w:pos="4320"/>
        <w:tab w:val="right" w:pos="8640"/>
      </w:tabs>
      <w:rPr>
        <w:rFonts w:ascii="Candara" w:eastAsia="Candara" w:hAnsi="Candara" w:cs="Candara"/>
        <w:i/>
        <w:color w:val="000000"/>
        <w:sz w:val="20"/>
        <w:szCs w:val="20"/>
      </w:rPr>
    </w:pPr>
    <w:r>
      <w:rPr>
        <w:rFonts w:ascii="Candara" w:eastAsia="Candara" w:hAnsi="Candara" w:cs="Candara"/>
        <w:i/>
        <w:color w:val="000000"/>
        <w:sz w:val="20"/>
        <w:szCs w:val="20"/>
      </w:rPr>
      <w:t>Wolfeboro Planning Board Minutes</w:t>
    </w:r>
    <w:r>
      <w:rPr>
        <w:rFonts w:ascii="Candara" w:eastAsia="Candara" w:hAnsi="Candara" w:cs="Candara"/>
        <w:i/>
        <w:color w:val="000000"/>
        <w:sz w:val="20"/>
        <w:szCs w:val="20"/>
      </w:rPr>
      <w:tab/>
    </w:r>
    <w:r>
      <w:rPr>
        <w:rFonts w:ascii="Candara" w:eastAsia="Candara" w:hAnsi="Candara" w:cs="Candara"/>
        <w:i/>
        <w:color w:val="000000"/>
        <w:sz w:val="20"/>
        <w:szCs w:val="20"/>
      </w:rPr>
      <w:tab/>
    </w:r>
    <w:r>
      <w:rPr>
        <w:rFonts w:ascii="Candara" w:eastAsia="Candara" w:hAnsi="Candara" w:cs="Candara"/>
        <w:i/>
        <w:color w:val="000000"/>
        <w:sz w:val="20"/>
        <w:szCs w:val="20"/>
      </w:rPr>
      <w:fldChar w:fldCharType="begin"/>
    </w:r>
    <w:r>
      <w:rPr>
        <w:rFonts w:ascii="Candara" w:eastAsia="Candara" w:hAnsi="Candara" w:cs="Candara"/>
        <w:i/>
        <w:color w:val="000000"/>
        <w:sz w:val="20"/>
        <w:szCs w:val="20"/>
      </w:rPr>
      <w:instrText>PAGE</w:instrText>
    </w:r>
    <w:r>
      <w:rPr>
        <w:rFonts w:ascii="Candara" w:eastAsia="Candara" w:hAnsi="Candara" w:cs="Candara"/>
        <w:i/>
        <w:color w:val="000000"/>
        <w:sz w:val="20"/>
        <w:szCs w:val="20"/>
      </w:rPr>
      <w:fldChar w:fldCharType="separate"/>
    </w:r>
    <w:r w:rsidR="003116E5">
      <w:rPr>
        <w:rFonts w:ascii="Candara" w:eastAsia="Candara" w:hAnsi="Candara" w:cs="Candara"/>
        <w:i/>
        <w:noProof/>
        <w:color w:val="000000"/>
        <w:sz w:val="20"/>
        <w:szCs w:val="20"/>
      </w:rPr>
      <w:t>4</w:t>
    </w:r>
    <w:r>
      <w:rPr>
        <w:rFonts w:ascii="Candara" w:eastAsia="Candara" w:hAnsi="Candara" w:cs="Candara"/>
        <w:i/>
        <w:color w:val="000000"/>
        <w:sz w:val="20"/>
        <w:szCs w:val="20"/>
      </w:rPr>
      <w:fldChar w:fldCharType="end"/>
    </w:r>
  </w:p>
  <w:p w14:paraId="000000F1" w14:textId="58B54203" w:rsidR="007947FB" w:rsidRDefault="00014E07">
    <w:pPr>
      <w:pBdr>
        <w:top w:val="single" w:sz="4" w:space="1" w:color="000000"/>
        <w:left w:val="nil"/>
        <w:bottom w:val="nil"/>
        <w:right w:val="nil"/>
        <w:between w:val="nil"/>
      </w:pBdr>
      <w:tabs>
        <w:tab w:val="center" w:pos="4320"/>
        <w:tab w:val="right" w:pos="8640"/>
      </w:tabs>
      <w:rPr>
        <w:rFonts w:ascii="Candara" w:eastAsia="Candara" w:hAnsi="Candara" w:cs="Candara"/>
        <w:i/>
        <w:color w:val="000000"/>
        <w:sz w:val="20"/>
        <w:szCs w:val="20"/>
      </w:rPr>
    </w:pPr>
    <w:r>
      <w:rPr>
        <w:rFonts w:ascii="Candara" w:eastAsia="Candara" w:hAnsi="Candara" w:cs="Candara"/>
        <w:i/>
        <w:sz w:val="20"/>
        <w:szCs w:val="20"/>
      </w:rPr>
      <w:t>October 19</w:t>
    </w:r>
    <w:r w:rsidR="0086612B">
      <w:rPr>
        <w:rFonts w:ascii="Candara" w:eastAsia="Candara" w:hAnsi="Candara" w:cs="Candara"/>
        <w:i/>
        <w:sz w:val="20"/>
        <w:szCs w:val="20"/>
      </w:rPr>
      <w:t>, 2021</w:t>
    </w:r>
  </w:p>
  <w:p w14:paraId="000000F2" w14:textId="77777777" w:rsidR="007947FB" w:rsidRDefault="007947FB">
    <w:pPr>
      <w:pBdr>
        <w:top w:val="single" w:sz="4" w:space="1" w:color="000000"/>
        <w:left w:val="nil"/>
        <w:bottom w:val="nil"/>
        <w:right w:val="nil"/>
        <w:between w:val="nil"/>
      </w:pBdr>
      <w:tabs>
        <w:tab w:val="center" w:pos="4320"/>
        <w:tab w:val="right" w:pos="8640"/>
      </w:tabs>
      <w:rPr>
        <w:rFonts w:ascii="Candara" w:eastAsia="Candara" w:hAnsi="Candara" w:cs="Candara"/>
        <w:i/>
        <w:sz w:val="20"/>
        <w:szCs w:val="20"/>
      </w:rPr>
    </w:pPr>
  </w:p>
  <w:p w14:paraId="000000F3" w14:textId="77777777" w:rsidR="007947FB" w:rsidRDefault="007947FB">
    <w:pPr>
      <w:pBdr>
        <w:top w:val="single" w:sz="4" w:space="1" w:color="000000"/>
        <w:left w:val="nil"/>
        <w:bottom w:val="nil"/>
        <w:right w:val="nil"/>
        <w:between w:val="nil"/>
      </w:pBdr>
      <w:tabs>
        <w:tab w:val="center" w:pos="4320"/>
        <w:tab w:val="right" w:pos="8640"/>
      </w:tabs>
      <w:rPr>
        <w:rFonts w:ascii="Candara" w:eastAsia="Candara" w:hAnsi="Candara" w:cs="Candar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6B43" w14:textId="77777777" w:rsidR="00A936B1" w:rsidRDefault="00A936B1">
      <w:r>
        <w:separator/>
      </w:r>
    </w:p>
  </w:footnote>
  <w:footnote w:type="continuationSeparator" w:id="0">
    <w:p w14:paraId="2FAABC0E" w14:textId="77777777" w:rsidR="00A936B1" w:rsidRDefault="00A93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7D5D"/>
    <w:multiLevelType w:val="hybridMultilevel"/>
    <w:tmpl w:val="313AF8B4"/>
    <w:lvl w:ilvl="0" w:tplc="DC5C2D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E7E08"/>
    <w:multiLevelType w:val="hybridMultilevel"/>
    <w:tmpl w:val="7F18558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F21069"/>
    <w:multiLevelType w:val="hybridMultilevel"/>
    <w:tmpl w:val="31B4516C"/>
    <w:lvl w:ilvl="0" w:tplc="C538AC66">
      <w:start w:val="1"/>
      <w:numFmt w:val="upp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A73FA"/>
    <w:multiLevelType w:val="hybridMultilevel"/>
    <w:tmpl w:val="05D078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F20A0"/>
    <w:multiLevelType w:val="hybridMultilevel"/>
    <w:tmpl w:val="91D4F626"/>
    <w:lvl w:ilvl="0" w:tplc="81B208F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316C1"/>
    <w:multiLevelType w:val="multilevel"/>
    <w:tmpl w:val="46D47E98"/>
    <w:lvl w:ilvl="0">
      <w:start w:val="1"/>
      <w:numFmt w:val="bullet"/>
      <w:pStyle w:val="Heading1"/>
      <w:lvlText w:val="-"/>
      <w:lvlJc w:val="left"/>
      <w:pPr>
        <w:ind w:left="1440" w:hanging="360"/>
      </w:pPr>
      <w:rPr>
        <w:u w:val="none"/>
      </w:rPr>
    </w:lvl>
    <w:lvl w:ilvl="1">
      <w:start w:val="1"/>
      <w:numFmt w:val="bullet"/>
      <w:pStyle w:val="Heading2"/>
      <w:lvlText w:val="-"/>
      <w:lvlJc w:val="left"/>
      <w:pPr>
        <w:ind w:left="2160" w:hanging="360"/>
      </w:pPr>
      <w:rPr>
        <w:u w:val="none"/>
      </w:rPr>
    </w:lvl>
    <w:lvl w:ilvl="2">
      <w:start w:val="1"/>
      <w:numFmt w:val="bullet"/>
      <w:pStyle w:val="Heading3"/>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A791CE6"/>
    <w:multiLevelType w:val="hybridMultilevel"/>
    <w:tmpl w:val="875A2D0C"/>
    <w:lvl w:ilvl="0" w:tplc="3678FE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677EE"/>
    <w:multiLevelType w:val="hybridMultilevel"/>
    <w:tmpl w:val="A50EA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A640DE"/>
    <w:multiLevelType w:val="hybridMultilevel"/>
    <w:tmpl w:val="74541B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14FE0"/>
    <w:multiLevelType w:val="hybridMultilevel"/>
    <w:tmpl w:val="D73CA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3C3B1F"/>
    <w:multiLevelType w:val="hybridMultilevel"/>
    <w:tmpl w:val="B61E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5F10BD"/>
    <w:multiLevelType w:val="hybridMultilevel"/>
    <w:tmpl w:val="567C2B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7736E4"/>
    <w:multiLevelType w:val="hybridMultilevel"/>
    <w:tmpl w:val="1DEA0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810CD0"/>
    <w:multiLevelType w:val="hybridMultilevel"/>
    <w:tmpl w:val="7BC246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8"/>
  </w:num>
  <w:num w:numId="5">
    <w:abstractNumId w:val="1"/>
  </w:num>
  <w:num w:numId="6">
    <w:abstractNumId w:val="12"/>
  </w:num>
  <w:num w:numId="7">
    <w:abstractNumId w:val="10"/>
  </w:num>
  <w:num w:numId="8">
    <w:abstractNumId w:val="0"/>
  </w:num>
  <w:num w:numId="9">
    <w:abstractNumId w:val="6"/>
  </w:num>
  <w:num w:numId="10">
    <w:abstractNumId w:val="13"/>
  </w:num>
  <w:num w:numId="11">
    <w:abstractNumId w:val="11"/>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FB"/>
    <w:rsid w:val="00014E07"/>
    <w:rsid w:val="00037321"/>
    <w:rsid w:val="00046D34"/>
    <w:rsid w:val="000477F7"/>
    <w:rsid w:val="00056F4B"/>
    <w:rsid w:val="000579EA"/>
    <w:rsid w:val="00096F55"/>
    <w:rsid w:val="000A31AE"/>
    <w:rsid w:val="000D7B39"/>
    <w:rsid w:val="000F1316"/>
    <w:rsid w:val="00110299"/>
    <w:rsid w:val="001448C1"/>
    <w:rsid w:val="00165557"/>
    <w:rsid w:val="001B7142"/>
    <w:rsid w:val="001D662F"/>
    <w:rsid w:val="0026242D"/>
    <w:rsid w:val="002824F4"/>
    <w:rsid w:val="002903B4"/>
    <w:rsid w:val="002A4688"/>
    <w:rsid w:val="003104EF"/>
    <w:rsid w:val="0031071D"/>
    <w:rsid w:val="003116E5"/>
    <w:rsid w:val="00375946"/>
    <w:rsid w:val="00387DEB"/>
    <w:rsid w:val="003D588E"/>
    <w:rsid w:val="003E3DCF"/>
    <w:rsid w:val="00403C9A"/>
    <w:rsid w:val="0040478C"/>
    <w:rsid w:val="00410731"/>
    <w:rsid w:val="00413683"/>
    <w:rsid w:val="00457099"/>
    <w:rsid w:val="00463539"/>
    <w:rsid w:val="00471DF0"/>
    <w:rsid w:val="0047792B"/>
    <w:rsid w:val="004A0727"/>
    <w:rsid w:val="004A5EC5"/>
    <w:rsid w:val="004A6D9E"/>
    <w:rsid w:val="0051335E"/>
    <w:rsid w:val="0052118B"/>
    <w:rsid w:val="00524323"/>
    <w:rsid w:val="0054494D"/>
    <w:rsid w:val="00556D0F"/>
    <w:rsid w:val="005B582E"/>
    <w:rsid w:val="005C7E61"/>
    <w:rsid w:val="005F68B2"/>
    <w:rsid w:val="00625A10"/>
    <w:rsid w:val="006448CF"/>
    <w:rsid w:val="00656DAC"/>
    <w:rsid w:val="00660D02"/>
    <w:rsid w:val="00673A24"/>
    <w:rsid w:val="006838E3"/>
    <w:rsid w:val="00692D6E"/>
    <w:rsid w:val="007406A2"/>
    <w:rsid w:val="00745F4C"/>
    <w:rsid w:val="00756D07"/>
    <w:rsid w:val="0078019D"/>
    <w:rsid w:val="007947FB"/>
    <w:rsid w:val="007D552F"/>
    <w:rsid w:val="007E31AD"/>
    <w:rsid w:val="007E6A58"/>
    <w:rsid w:val="00842A45"/>
    <w:rsid w:val="0086612B"/>
    <w:rsid w:val="00874421"/>
    <w:rsid w:val="008A30DF"/>
    <w:rsid w:val="008A4B36"/>
    <w:rsid w:val="008B5EFC"/>
    <w:rsid w:val="008C4D24"/>
    <w:rsid w:val="008D217D"/>
    <w:rsid w:val="008D5B72"/>
    <w:rsid w:val="008E7FB8"/>
    <w:rsid w:val="008F0E75"/>
    <w:rsid w:val="00942014"/>
    <w:rsid w:val="00950228"/>
    <w:rsid w:val="009735AF"/>
    <w:rsid w:val="00980723"/>
    <w:rsid w:val="00A07A89"/>
    <w:rsid w:val="00A61B3A"/>
    <w:rsid w:val="00A61C5A"/>
    <w:rsid w:val="00A936B1"/>
    <w:rsid w:val="00AA39A3"/>
    <w:rsid w:val="00AC5495"/>
    <w:rsid w:val="00AD21D7"/>
    <w:rsid w:val="00AE7F5F"/>
    <w:rsid w:val="00AF0F22"/>
    <w:rsid w:val="00AF4EED"/>
    <w:rsid w:val="00B11B58"/>
    <w:rsid w:val="00B33010"/>
    <w:rsid w:val="00B44B45"/>
    <w:rsid w:val="00B83A69"/>
    <w:rsid w:val="00BA254E"/>
    <w:rsid w:val="00BA705E"/>
    <w:rsid w:val="00C103CD"/>
    <w:rsid w:val="00C5309C"/>
    <w:rsid w:val="00C55BE6"/>
    <w:rsid w:val="00C964BE"/>
    <w:rsid w:val="00CC4293"/>
    <w:rsid w:val="00CE42B5"/>
    <w:rsid w:val="00D57904"/>
    <w:rsid w:val="00D64D5D"/>
    <w:rsid w:val="00D710B8"/>
    <w:rsid w:val="00D83890"/>
    <w:rsid w:val="00D8677F"/>
    <w:rsid w:val="00DD4904"/>
    <w:rsid w:val="00DE1136"/>
    <w:rsid w:val="00E106CA"/>
    <w:rsid w:val="00E230FF"/>
    <w:rsid w:val="00E56C67"/>
    <w:rsid w:val="00E725F3"/>
    <w:rsid w:val="00E93EAA"/>
    <w:rsid w:val="00E94099"/>
    <w:rsid w:val="00E97DE4"/>
    <w:rsid w:val="00EB201E"/>
    <w:rsid w:val="00ED6ABA"/>
    <w:rsid w:val="00F005D1"/>
    <w:rsid w:val="00F14BD6"/>
    <w:rsid w:val="00F53F8D"/>
    <w:rsid w:val="00FB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537B"/>
  <w15:docId w15:val="{D1B6095C-4175-4DF8-8D8D-88795EFF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rFonts w:ascii="Arial Narrow" w:hAnsi="Arial Narrow"/>
      <w:b/>
      <w:bCs/>
      <w:u w:val="single"/>
    </w:rPr>
  </w:style>
  <w:style w:type="paragraph" w:styleId="Heading2">
    <w:name w:val="heading 2"/>
    <w:basedOn w:val="Normal"/>
    <w:next w:val="Normal"/>
    <w:qFormat/>
    <w:pPr>
      <w:keepNext/>
      <w:numPr>
        <w:ilvl w:val="1"/>
        <w:numId w:val="1"/>
      </w:numPr>
      <w:ind w:left="720" w:firstLine="0"/>
      <w:outlineLvl w:val="1"/>
    </w:pPr>
    <w:rPr>
      <w:rFonts w:ascii="Arial Narrow" w:hAnsi="Arial Narrow"/>
      <w:b/>
      <w:bCs/>
      <w:szCs w:val="20"/>
    </w:rPr>
  </w:style>
  <w:style w:type="paragraph" w:styleId="Heading3">
    <w:name w:val="heading 3"/>
    <w:basedOn w:val="Normal"/>
    <w:next w:val="Normal"/>
    <w:qFormat/>
    <w:pPr>
      <w:keepNext/>
      <w:numPr>
        <w:ilvl w:val="2"/>
        <w:numId w:val="1"/>
      </w:numPr>
      <w:outlineLvl w:val="2"/>
    </w:pPr>
    <w:rPr>
      <w:rFonts w:ascii="Arial Narrow" w:hAnsi="Arial Narrow"/>
      <w:b/>
      <w:bCs/>
      <w:iCs/>
    </w:rPr>
  </w:style>
  <w:style w:type="paragraph" w:styleId="Heading4">
    <w:name w:val="heading 4"/>
    <w:basedOn w:val="Normal"/>
    <w:next w:val="Normal"/>
    <w:link w:val="Heading4Char"/>
    <w:qFormat/>
    <w:rsid w:val="001052C6"/>
    <w:pPr>
      <w:keepNext/>
      <w:suppressAutoHyphens w:val="0"/>
      <w:spacing w:before="240" w:after="60"/>
      <w:outlineLvl w:val="3"/>
    </w:pPr>
    <w:rPr>
      <w:rFonts w:ascii="Times New Roman" w:hAnsi="Times New Roman"/>
      <w:b/>
      <w:bCs/>
      <w:sz w:val="28"/>
      <w:szCs w:val="28"/>
      <w:lang w:eastAsia="en-U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pPr>
      <w:jc w:val="center"/>
    </w:pPr>
    <w:rPr>
      <w:rFonts w:ascii="Arial Narrow" w:hAnsi="Arial Narrow"/>
      <w:b/>
      <w:bCs/>
    </w:rPr>
  </w:style>
  <w:style w:type="character" w:customStyle="1" w:styleId="WW8Num3z0">
    <w:name w:val="WW8Num3z0"/>
    <w:rPr>
      <w:rFonts w:ascii="Wingdings" w:hAnsi="Wingdings"/>
    </w:rPr>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0">
    <w:name w:val="WW8Num5z0"/>
    <w:rPr>
      <w:rFonts w:ascii="Wingdings" w:hAnsi="Wingdings"/>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12z1">
    <w:name w:val="WW8Num12z1"/>
    <w:rPr>
      <w:rFonts w:ascii="Times New Roman" w:eastAsia="Times New Roman" w:hAnsi="Times New Roman" w:cs="Times New Roman"/>
    </w:rPr>
  </w:style>
  <w:style w:type="character" w:customStyle="1" w:styleId="WW8Num13z0">
    <w:name w:val="WW8Num13z0"/>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7z0">
    <w:name w:val="WW8Num17z0"/>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6z0">
    <w:name w:val="WW8Num26z0"/>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27z1">
    <w:name w:val="WW8Num27z1"/>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Wingdings" w:hAnsi="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Wingdings" w:hAnsi="Wingdings"/>
    </w:rPr>
  </w:style>
  <w:style w:type="character" w:customStyle="1" w:styleId="WW8Num30z1">
    <w:name w:val="WW8Num30z1"/>
    <w:rPr>
      <w:rFonts w:ascii="Courier New" w:hAnsi="Courier New"/>
    </w:rPr>
  </w:style>
  <w:style w:type="character" w:customStyle="1" w:styleId="WW8Num30z3">
    <w:name w:val="WW8Num30z3"/>
    <w:rPr>
      <w:rFonts w:ascii="Symbol" w:hAnsi="Symbol"/>
    </w:rPr>
  </w:style>
  <w:style w:type="character" w:customStyle="1" w:styleId="DefaultParagraphFont1">
    <w:name w:val="Default Paragraph Font1"/>
    <w:semiHidden/>
  </w:style>
  <w:style w:type="character" w:styleId="PageNumber">
    <w:name w:val="page number"/>
    <w:basedOn w:val="DefaultParagraphFont1"/>
  </w:style>
  <w:style w:type="character" w:customStyle="1" w:styleId="FootnoteCharacters">
    <w:name w:val="Footnote Characters"/>
    <w:rPr>
      <w:rFonts w:ascii="Times New Roman" w:hAnsi="Times New Roman"/>
      <w:sz w:val="20"/>
      <w:vertAlign w:val="superscript"/>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link w:val="BodyTextChar"/>
    <w:rPr>
      <w:rFonts w:ascii="Arial Narrow" w:hAnsi="Arial Narrow"/>
      <w:b/>
      <w:bCs/>
      <w:i/>
      <w:iCs/>
      <w:lang w:val="x-none"/>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ubtitle">
    <w:name w:val="Subtitle"/>
    <w:basedOn w:val="Normal"/>
    <w:next w:val="Normal"/>
    <w:pPr>
      <w:keepNext/>
      <w:spacing w:before="240" w:after="120"/>
      <w:jc w:val="center"/>
    </w:pPr>
    <w:rPr>
      <w:i/>
      <w:sz w:val="28"/>
      <w:szCs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pPr>
    <w:rPr>
      <w:rFonts w:ascii="Arial Narrow" w:hAnsi="Arial Narrow"/>
      <w:i/>
    </w:rPr>
  </w:style>
  <w:style w:type="paragraph" w:styleId="BodyTextIndent2">
    <w:name w:val="Body Text Indent 2"/>
    <w:basedOn w:val="Normal"/>
    <w:pPr>
      <w:ind w:left="720"/>
    </w:pPr>
    <w:rPr>
      <w:rFonts w:ascii="Arial Narrow" w:hAnsi="Arial Narrow"/>
      <w:b/>
      <w:bCs/>
      <w:i/>
    </w:rPr>
  </w:style>
  <w:style w:type="paragraph" w:styleId="BodyText2">
    <w:name w:val="Body Text 2"/>
    <w:basedOn w:val="Normal"/>
    <w:rPr>
      <w:rFonts w:ascii="Arial Narrow" w:hAnsi="Arial Narrow"/>
      <w:b/>
      <w:bCs/>
      <w:i/>
      <w:u w:val="single"/>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after="100"/>
    </w:pPr>
    <w:rPr>
      <w:rFonts w:ascii="Times New Roman" w:hAnsi="Times New Roman"/>
      <w:color w:val="000000"/>
    </w:rPr>
  </w:style>
  <w:style w:type="paragraph" w:styleId="BodyTextIndent3">
    <w:name w:val="Body Text Indent 3"/>
    <w:basedOn w:val="Normal"/>
    <w:pPr>
      <w:ind w:left="360"/>
      <w:jc w:val="both"/>
    </w:pPr>
    <w:rPr>
      <w:rFonts w:ascii="Arial Narrow" w:hAnsi="Arial Narrow"/>
    </w:rPr>
  </w:style>
  <w:style w:type="paragraph" w:styleId="BlockText">
    <w:name w:val="Block Text"/>
    <w:basedOn w:val="Normal"/>
    <w:pPr>
      <w:ind w:left="720" w:right="360"/>
      <w:jc w:val="both"/>
    </w:pPr>
    <w:rPr>
      <w:rFonts w:ascii="Arial Narrow" w:hAnsi="Arial Narrow"/>
    </w:rPr>
  </w:style>
  <w:style w:type="paragraph" w:styleId="ListParagraph">
    <w:name w:val="List Paragraph"/>
    <w:basedOn w:val="Normal"/>
    <w:uiPriority w:val="34"/>
    <w:qFormat/>
    <w:rsid w:val="006C1265"/>
    <w:pPr>
      <w:suppressAutoHyphens w:val="0"/>
      <w:ind w:left="720"/>
    </w:pPr>
    <w:rPr>
      <w:rFonts w:ascii="Book Antiqua" w:hAnsi="Book Antiqua"/>
      <w:szCs w:val="20"/>
      <w:lang w:eastAsia="en-US"/>
    </w:rPr>
  </w:style>
  <w:style w:type="character" w:customStyle="1" w:styleId="BodyTextChar">
    <w:name w:val="Body Text Char"/>
    <w:link w:val="BodyText"/>
    <w:rsid w:val="006178D9"/>
    <w:rPr>
      <w:rFonts w:ascii="Arial Narrow" w:hAnsi="Arial Narrow"/>
      <w:b/>
      <w:bCs/>
      <w:i/>
      <w:iCs/>
      <w:sz w:val="24"/>
      <w:szCs w:val="24"/>
      <w:lang w:eastAsia="ar-SA"/>
    </w:rPr>
  </w:style>
  <w:style w:type="character" w:styleId="Hyperlink">
    <w:name w:val="Hyperlink"/>
    <w:uiPriority w:val="99"/>
    <w:unhideWhenUsed/>
    <w:rsid w:val="009F7EE5"/>
    <w:rPr>
      <w:color w:val="0000FF"/>
      <w:u w:val="single"/>
    </w:rPr>
  </w:style>
  <w:style w:type="paragraph" w:styleId="PlainText">
    <w:name w:val="Plain Text"/>
    <w:basedOn w:val="Normal"/>
    <w:link w:val="PlainTextChar"/>
    <w:uiPriority w:val="99"/>
    <w:semiHidden/>
    <w:unhideWhenUsed/>
    <w:rsid w:val="007743D4"/>
    <w:pPr>
      <w:suppressAutoHyphens w:val="0"/>
    </w:pPr>
    <w:rPr>
      <w:rFonts w:ascii="Candara" w:hAnsi="Candara"/>
      <w:szCs w:val="32"/>
      <w:lang w:eastAsia="en-US"/>
    </w:rPr>
  </w:style>
  <w:style w:type="character" w:customStyle="1" w:styleId="PlainTextChar">
    <w:name w:val="Plain Text Char"/>
    <w:link w:val="PlainText"/>
    <w:uiPriority w:val="99"/>
    <w:semiHidden/>
    <w:rsid w:val="007743D4"/>
    <w:rPr>
      <w:rFonts w:ascii="Candara" w:hAnsi="Candara" w:cs="Arial"/>
      <w:sz w:val="24"/>
      <w:szCs w:val="32"/>
    </w:rPr>
  </w:style>
  <w:style w:type="character" w:customStyle="1" w:styleId="Heading4Char">
    <w:name w:val="Heading 4 Char"/>
    <w:link w:val="Heading4"/>
    <w:rsid w:val="001052C6"/>
    <w:rPr>
      <w:b/>
      <w:bCs/>
      <w:sz w:val="28"/>
      <w:szCs w:val="28"/>
    </w:rPr>
  </w:style>
  <w:style w:type="character" w:customStyle="1" w:styleId="titlelink">
    <w:name w:val="titlelink"/>
    <w:rsid w:val="001052C6"/>
  </w:style>
  <w:style w:type="character" w:customStyle="1" w:styleId="apple-converted-space">
    <w:name w:val="apple-converted-space"/>
    <w:rsid w:val="001052C6"/>
  </w:style>
  <w:style w:type="paragraph" w:customStyle="1" w:styleId="litem1">
    <w:name w:val="litem1"/>
    <w:basedOn w:val="Normal"/>
    <w:rsid w:val="001052C6"/>
    <w:pPr>
      <w:suppressAutoHyphens w:val="0"/>
      <w:spacing w:before="100" w:beforeAutospacing="1" w:after="100" w:afterAutospacing="1"/>
    </w:pPr>
    <w:rPr>
      <w:rFonts w:ascii="Times New Roman" w:hAnsi="Times New Roman"/>
      <w:lang w:eastAsia="en-US"/>
    </w:rPr>
  </w:style>
  <w:style w:type="paragraph" w:customStyle="1" w:styleId="litem2">
    <w:name w:val="litem2"/>
    <w:basedOn w:val="Normal"/>
    <w:rsid w:val="001052C6"/>
    <w:pPr>
      <w:suppressAutoHyphens w:val="0"/>
      <w:spacing w:before="100" w:beforeAutospacing="1" w:after="100" w:afterAutospacing="1"/>
    </w:pPr>
    <w:rPr>
      <w:rFonts w:ascii="Times New Roman" w:hAnsi="Times New Roman"/>
      <w:lang w:eastAsia="en-US"/>
    </w:rPr>
  </w:style>
  <w:style w:type="paragraph" w:customStyle="1" w:styleId="litem3">
    <w:name w:val="litem3"/>
    <w:basedOn w:val="Normal"/>
    <w:rsid w:val="001052C6"/>
    <w:pPr>
      <w:suppressAutoHyphens w:val="0"/>
      <w:spacing w:before="100" w:beforeAutospacing="1" w:after="100" w:afterAutospacing="1"/>
    </w:pPr>
    <w:rPr>
      <w:rFonts w:ascii="Times New Roman" w:hAnsi="Times New Roman"/>
      <w:lang w:eastAsia="en-US"/>
    </w:rPr>
  </w:style>
  <w:style w:type="table" w:styleId="TableGrid">
    <w:name w:val="Table Grid"/>
    <w:basedOn w:val="TableNormal"/>
    <w:uiPriority w:val="59"/>
    <w:rsid w:val="00E75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1275F"/>
    <w:rPr>
      <w:rFonts w:ascii="Arial" w:hAnsi="Arial"/>
      <w:sz w:val="24"/>
      <w:szCs w:val="24"/>
      <w:lang w:eastAsia="ar-SA"/>
    </w:rPr>
  </w:style>
  <w:style w:type="paragraph" w:customStyle="1" w:styleId="Default">
    <w:name w:val="Default"/>
    <w:rsid w:val="0000189C"/>
    <w:pPr>
      <w:autoSpaceDE w:val="0"/>
      <w:autoSpaceDN w:val="0"/>
      <w:adjustRightInd w:val="0"/>
    </w:pPr>
    <w:rPr>
      <w:rFonts w:ascii="Century Gothic" w:hAnsi="Century Gothic" w:cs="Century Gothic"/>
      <w:color w:val="000000"/>
    </w:rPr>
  </w:style>
  <w:style w:type="character" w:customStyle="1" w:styleId="titlenumber">
    <w:name w:val="titlenumber"/>
    <w:basedOn w:val="DefaultParagraphFont"/>
    <w:rsid w:val="002824F4"/>
  </w:style>
  <w:style w:type="character" w:customStyle="1" w:styleId="titletitle">
    <w:name w:val="titletitle"/>
    <w:basedOn w:val="DefaultParagraphFont"/>
    <w:rsid w:val="002824F4"/>
  </w:style>
  <w:style w:type="character" w:customStyle="1" w:styleId="highlight">
    <w:name w:val="highlight"/>
    <w:basedOn w:val="DefaultParagraphFont"/>
    <w:rsid w:val="00282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ode360.com/10187584"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code360.com/1018758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ode360.com/10187585" TargetMode="External"/><Relationship Id="rId5" Type="http://schemas.openxmlformats.org/officeDocument/2006/relationships/settings" Target="settings.xml"/><Relationship Id="rId15" Type="http://schemas.openxmlformats.org/officeDocument/2006/relationships/hyperlink" Target="https://ecode360.com/10187586" TargetMode="External"/><Relationship Id="rId10" Type="http://schemas.openxmlformats.org/officeDocument/2006/relationships/hyperlink" Target="https://ecode360.com/1018758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ecode360.com/10187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pnUnFp5cfS4PVDTh5phzdFjSpw==">AMUW2mVHFcBV3/+JmklrH5l8h59aF02UGSlF1qu2c1KVAzZ+LDMreA/RPJ5upwSsYIVehEMpEUlPSnj052SFXWV1X4LAfoVjoSqv53g+Chbg6zoKWkyybMo=</go:docsCustomData>
</go:gDocsCustomXmlDataStorage>
</file>

<file path=customXml/itemProps1.xml><?xml version="1.0" encoding="utf-8"?>
<ds:datastoreItem xmlns:ds="http://schemas.openxmlformats.org/officeDocument/2006/customXml" ds:itemID="{C8BF3794-719D-4DC1-ACC8-4D880199F26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7</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staiger</dc:creator>
  <cp:lastModifiedBy>Lee Ann Hendrickson</cp:lastModifiedBy>
  <cp:revision>20</cp:revision>
  <dcterms:created xsi:type="dcterms:W3CDTF">2021-10-19T23:00:00Z</dcterms:created>
  <dcterms:modified xsi:type="dcterms:W3CDTF">2021-11-08T05:44:00Z</dcterms:modified>
</cp:coreProperties>
</file>